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31" w:rsidRPr="00733731" w:rsidRDefault="00733731" w:rsidP="00733731">
      <w:pPr>
        <w:spacing w:after="0" w:line="240" w:lineRule="auto"/>
        <w:ind w:left="5664"/>
      </w:pPr>
      <w:r w:rsidRPr="00733731">
        <w:t>Kraków, dnia 10.10.2019 r.</w:t>
      </w:r>
    </w:p>
    <w:p w:rsidR="00733731" w:rsidRPr="00733731" w:rsidRDefault="00733731" w:rsidP="00733731">
      <w:pPr>
        <w:spacing w:after="0" w:line="240" w:lineRule="auto"/>
        <w:ind w:left="5664"/>
      </w:pPr>
      <w:r w:rsidRPr="00733731">
        <w:t>DR 236-32-</w:t>
      </w:r>
      <w:r>
        <w:t>2</w:t>
      </w:r>
      <w:r w:rsidRPr="00733731">
        <w:t>/19</w:t>
      </w:r>
    </w:p>
    <w:p w:rsidR="00845A3C" w:rsidRPr="00CF2509" w:rsidRDefault="00845A3C" w:rsidP="00557707">
      <w:pPr>
        <w:spacing w:after="0" w:line="240" w:lineRule="auto"/>
        <w:ind w:left="5664"/>
        <w:rPr>
          <w:rFonts w:cs="Arial"/>
        </w:rPr>
      </w:pPr>
    </w:p>
    <w:p w:rsidR="00733731" w:rsidRDefault="00733731" w:rsidP="00085847">
      <w:pPr>
        <w:jc w:val="center"/>
        <w:rPr>
          <w:rFonts w:cs="Arial"/>
          <w:b/>
          <w:bCs/>
        </w:rPr>
      </w:pPr>
    </w:p>
    <w:p w:rsidR="006D28C3" w:rsidRDefault="00D97C45" w:rsidP="00085847">
      <w:pPr>
        <w:jc w:val="center"/>
        <w:rPr>
          <w:rFonts w:cs="Arial"/>
          <w:b/>
        </w:rPr>
      </w:pPr>
      <w:r>
        <w:rPr>
          <w:rFonts w:cs="Arial"/>
          <w:b/>
          <w:bCs/>
        </w:rPr>
        <w:t xml:space="preserve">Miejskie Przedsiębiorstwo Komunikacyjne S.A. w Krakowie </w:t>
      </w:r>
      <w:r w:rsidR="00085847">
        <w:rPr>
          <w:rFonts w:cs="Arial"/>
          <w:b/>
          <w:bCs/>
        </w:rPr>
        <w:t xml:space="preserve">poszukuje nabywcy odpadów o kodach: </w:t>
      </w:r>
      <w:r w:rsidR="00733731" w:rsidRPr="00733731">
        <w:rPr>
          <w:rFonts w:cs="Arial"/>
          <w:b/>
        </w:rPr>
        <w:t>16 02 11*, 16 02 13*, 16 02 14.</w:t>
      </w:r>
    </w:p>
    <w:p w:rsidR="00733731" w:rsidRPr="009748EE" w:rsidRDefault="00733731" w:rsidP="00085847">
      <w:pPr>
        <w:jc w:val="center"/>
        <w:rPr>
          <w:rFonts w:eastAsia="Times New Roman" w:cs="Arial"/>
          <w:lang w:eastAsia="pl-PL"/>
        </w:rPr>
      </w:pPr>
    </w:p>
    <w:tbl>
      <w:tblPr>
        <w:tblStyle w:val="Tabela-Siatka"/>
        <w:tblW w:w="9977" w:type="dxa"/>
        <w:jc w:val="center"/>
        <w:tblLayout w:type="fixed"/>
        <w:tblLook w:val="04A0" w:firstRow="1" w:lastRow="0" w:firstColumn="1" w:lastColumn="0" w:noHBand="0" w:noVBand="1"/>
      </w:tblPr>
      <w:tblGrid>
        <w:gridCol w:w="480"/>
        <w:gridCol w:w="7951"/>
        <w:gridCol w:w="1546"/>
      </w:tblGrid>
      <w:tr w:rsidR="00085847" w:rsidTr="00004C98">
        <w:trPr>
          <w:jc w:val="center"/>
        </w:trPr>
        <w:tc>
          <w:tcPr>
            <w:tcW w:w="480" w:type="dxa"/>
            <w:vAlign w:val="center"/>
          </w:tcPr>
          <w:p w:rsidR="00085847" w:rsidRDefault="00085847" w:rsidP="0083427A">
            <w:pPr>
              <w:jc w:val="center"/>
              <w:rPr>
                <w:rFonts w:cs="Arial"/>
              </w:rPr>
            </w:pPr>
            <w:proofErr w:type="spellStart"/>
            <w:r>
              <w:rPr>
                <w:rFonts w:cs="Arial"/>
              </w:rPr>
              <w:t>Lp</w:t>
            </w:r>
            <w:proofErr w:type="spellEnd"/>
          </w:p>
        </w:tc>
        <w:tc>
          <w:tcPr>
            <w:tcW w:w="7951" w:type="dxa"/>
            <w:vAlign w:val="center"/>
          </w:tcPr>
          <w:p w:rsidR="00085847" w:rsidRDefault="00A96680" w:rsidP="0083427A">
            <w:pPr>
              <w:jc w:val="center"/>
              <w:rPr>
                <w:rFonts w:cs="Arial"/>
              </w:rPr>
            </w:pPr>
            <w:r>
              <w:rPr>
                <w:rFonts w:cs="Arial"/>
              </w:rPr>
              <w:t>Nazwa i kod o</w:t>
            </w:r>
            <w:r w:rsidR="00085847">
              <w:rPr>
                <w:rFonts w:cs="Arial"/>
              </w:rPr>
              <w:t>dpad</w:t>
            </w:r>
            <w:r>
              <w:rPr>
                <w:rFonts w:cs="Arial"/>
              </w:rPr>
              <w:t>u</w:t>
            </w:r>
          </w:p>
        </w:tc>
        <w:tc>
          <w:tcPr>
            <w:tcW w:w="1546" w:type="dxa"/>
          </w:tcPr>
          <w:p w:rsidR="00C445CF" w:rsidRPr="00C445CF" w:rsidRDefault="00085847" w:rsidP="00C445CF">
            <w:pPr>
              <w:jc w:val="center"/>
              <w:rPr>
                <w:rFonts w:cs="Arial"/>
                <w:sz w:val="20"/>
              </w:rPr>
            </w:pPr>
            <w:r w:rsidRPr="00C445CF">
              <w:rPr>
                <w:rFonts w:cs="Arial"/>
                <w:sz w:val="20"/>
              </w:rPr>
              <w:t xml:space="preserve">Cena netto </w:t>
            </w:r>
          </w:p>
          <w:p w:rsidR="00C445CF" w:rsidRPr="00A96680" w:rsidRDefault="00085847" w:rsidP="00A96680">
            <w:pPr>
              <w:jc w:val="center"/>
              <w:rPr>
                <w:rFonts w:cs="Arial"/>
                <w:sz w:val="20"/>
              </w:rPr>
            </w:pPr>
            <w:r w:rsidRPr="00C445CF">
              <w:rPr>
                <w:rFonts w:cs="Arial"/>
                <w:sz w:val="20"/>
              </w:rPr>
              <w:t>[zł/kg]</w:t>
            </w:r>
            <w:r w:rsidR="00C445CF" w:rsidRPr="00C445CF">
              <w:rPr>
                <w:rFonts w:cs="Arial"/>
                <w:sz w:val="20"/>
              </w:rPr>
              <w:t xml:space="preserve"> </w:t>
            </w:r>
          </w:p>
        </w:tc>
      </w:tr>
      <w:tr w:rsidR="00085847" w:rsidTr="00004C98">
        <w:trPr>
          <w:trHeight w:val="567"/>
          <w:jc w:val="center"/>
        </w:trPr>
        <w:tc>
          <w:tcPr>
            <w:tcW w:w="480" w:type="dxa"/>
            <w:vAlign w:val="center"/>
          </w:tcPr>
          <w:p w:rsidR="00085847" w:rsidRDefault="00085847" w:rsidP="00845A3C">
            <w:pPr>
              <w:jc w:val="center"/>
              <w:rPr>
                <w:rFonts w:cs="Arial"/>
              </w:rPr>
            </w:pPr>
            <w:r>
              <w:rPr>
                <w:rFonts w:cs="Arial"/>
              </w:rPr>
              <w:t>1</w:t>
            </w:r>
          </w:p>
        </w:tc>
        <w:tc>
          <w:tcPr>
            <w:tcW w:w="7951" w:type="dxa"/>
          </w:tcPr>
          <w:p w:rsidR="00085847" w:rsidRDefault="00733731" w:rsidP="00004C98">
            <w:pPr>
              <w:rPr>
                <w:rFonts w:cs="Arial"/>
              </w:rPr>
            </w:pPr>
            <w:r w:rsidRPr="00733731">
              <w:rPr>
                <w:rFonts w:cs="Arial"/>
              </w:rPr>
              <w:t>16 02 11* - Zużyte urządzenia zawierające freony, HCFC, HFC (zużyte lodówki, zamrażarki, inne urządzenia chłodnicze lub klimatyzacyjne)</w:t>
            </w:r>
          </w:p>
        </w:tc>
        <w:tc>
          <w:tcPr>
            <w:tcW w:w="1546" w:type="dxa"/>
          </w:tcPr>
          <w:p w:rsidR="00085847" w:rsidRDefault="00085847" w:rsidP="002D59C3">
            <w:pPr>
              <w:rPr>
                <w:rFonts w:cs="Arial"/>
              </w:rPr>
            </w:pPr>
          </w:p>
        </w:tc>
      </w:tr>
      <w:tr w:rsidR="00085847" w:rsidTr="00004C98">
        <w:trPr>
          <w:trHeight w:val="567"/>
          <w:jc w:val="center"/>
        </w:trPr>
        <w:tc>
          <w:tcPr>
            <w:tcW w:w="480" w:type="dxa"/>
            <w:vAlign w:val="center"/>
          </w:tcPr>
          <w:p w:rsidR="00085847" w:rsidRDefault="00085847" w:rsidP="00845A3C">
            <w:pPr>
              <w:jc w:val="center"/>
              <w:rPr>
                <w:rFonts w:cs="Arial"/>
              </w:rPr>
            </w:pPr>
            <w:r>
              <w:rPr>
                <w:rFonts w:cs="Arial"/>
              </w:rPr>
              <w:t>2</w:t>
            </w:r>
          </w:p>
        </w:tc>
        <w:tc>
          <w:tcPr>
            <w:tcW w:w="7951" w:type="dxa"/>
          </w:tcPr>
          <w:p w:rsidR="00085847" w:rsidRDefault="00733731" w:rsidP="00004C98">
            <w:pPr>
              <w:rPr>
                <w:rFonts w:cs="Arial"/>
              </w:rPr>
            </w:pPr>
            <w:r w:rsidRPr="00733731">
              <w:rPr>
                <w:rFonts w:cs="Arial"/>
              </w:rPr>
              <w:t xml:space="preserve">16 02 13* - zużyte urządzenia zawierające niebezpieczne elementy inne niż wymienione w 16 02 09 do 16 02 12 </w:t>
            </w:r>
            <w:r>
              <w:rPr>
                <w:rFonts w:cs="Arial"/>
              </w:rPr>
              <w:t>(monitory, telewizory</w:t>
            </w:r>
            <w:r w:rsidR="00A96680">
              <w:rPr>
                <w:rFonts w:cs="Arial"/>
              </w:rPr>
              <w:t>,</w:t>
            </w:r>
            <w:r>
              <w:rPr>
                <w:rFonts w:cs="Arial"/>
              </w:rPr>
              <w:t xml:space="preserve"> UPS-y</w:t>
            </w:r>
            <w:r w:rsidRPr="00733731">
              <w:rPr>
                <w:rFonts w:cs="Arial"/>
              </w:rPr>
              <w:t>)</w:t>
            </w:r>
          </w:p>
        </w:tc>
        <w:tc>
          <w:tcPr>
            <w:tcW w:w="1546" w:type="dxa"/>
          </w:tcPr>
          <w:p w:rsidR="00085847" w:rsidRDefault="00085847" w:rsidP="002D59C3">
            <w:pPr>
              <w:rPr>
                <w:rFonts w:cs="Arial"/>
              </w:rPr>
            </w:pPr>
          </w:p>
          <w:p w:rsidR="00C445CF" w:rsidRDefault="00C445CF" w:rsidP="002D59C3">
            <w:pPr>
              <w:rPr>
                <w:rFonts w:cs="Arial"/>
              </w:rPr>
            </w:pPr>
          </w:p>
        </w:tc>
      </w:tr>
      <w:tr w:rsidR="00004C98" w:rsidTr="00004C98">
        <w:trPr>
          <w:trHeight w:val="567"/>
          <w:jc w:val="center"/>
        </w:trPr>
        <w:tc>
          <w:tcPr>
            <w:tcW w:w="480" w:type="dxa"/>
            <w:vAlign w:val="center"/>
          </w:tcPr>
          <w:p w:rsidR="00004C98" w:rsidRDefault="00004C98" w:rsidP="00845A3C">
            <w:pPr>
              <w:jc w:val="center"/>
              <w:rPr>
                <w:rFonts w:cs="Arial"/>
              </w:rPr>
            </w:pPr>
            <w:r>
              <w:rPr>
                <w:rFonts w:cs="Arial"/>
              </w:rPr>
              <w:t>3</w:t>
            </w:r>
          </w:p>
        </w:tc>
        <w:tc>
          <w:tcPr>
            <w:tcW w:w="7951" w:type="dxa"/>
          </w:tcPr>
          <w:p w:rsidR="00004C98" w:rsidRDefault="00733731" w:rsidP="00004C98">
            <w:pPr>
              <w:rPr>
                <w:rFonts w:cs="Arial"/>
              </w:rPr>
            </w:pPr>
            <w:r w:rsidRPr="00733731">
              <w:rPr>
                <w:rFonts w:cs="Arial"/>
              </w:rPr>
              <w:t>16 02 14 - zużyte urządzenia inne niż wymienione w 16 02 09 do 16 02 13 (zużyte: akcesoria komputerowe, aparaty cyfrowe i akcesoria, zużyty sprzęt AGD, telefony komórkowe, komputery przenośne, odpady elektroniki, podzespoły elektroniczne, tablice informacyjne)</w:t>
            </w:r>
          </w:p>
        </w:tc>
        <w:tc>
          <w:tcPr>
            <w:tcW w:w="1546" w:type="dxa"/>
          </w:tcPr>
          <w:p w:rsidR="00004C98" w:rsidRDefault="00004C98" w:rsidP="002D59C3">
            <w:pPr>
              <w:rPr>
                <w:rFonts w:cs="Arial"/>
              </w:rPr>
            </w:pPr>
          </w:p>
        </w:tc>
      </w:tr>
    </w:tbl>
    <w:p w:rsidR="00733731" w:rsidRDefault="00733731" w:rsidP="00AD0716">
      <w:pPr>
        <w:spacing w:before="240"/>
        <w:rPr>
          <w:rFonts w:cs="Arial"/>
          <w:u w:val="single"/>
        </w:rPr>
      </w:pPr>
    </w:p>
    <w:p w:rsidR="00085847" w:rsidRPr="003D4C57" w:rsidRDefault="00085847" w:rsidP="00AD0716">
      <w:pPr>
        <w:spacing w:before="240"/>
        <w:rPr>
          <w:rFonts w:cs="Arial"/>
          <w:u w:val="single"/>
        </w:rPr>
      </w:pPr>
      <w:r w:rsidRPr="003D4C57">
        <w:rPr>
          <w:rFonts w:cs="Arial"/>
          <w:u w:val="single"/>
        </w:rPr>
        <w:t>Kryterium  wyboru ofert:</w:t>
      </w:r>
    </w:p>
    <w:p w:rsidR="00085847" w:rsidRDefault="00085847" w:rsidP="00AD0716">
      <w:pPr>
        <w:spacing w:after="0"/>
        <w:rPr>
          <w:rFonts w:cs="Arial"/>
        </w:rPr>
      </w:pPr>
      <w:r>
        <w:rPr>
          <w:rFonts w:cs="Arial"/>
        </w:rPr>
        <w:t>Wybór odbiorcy odpadów zostanie dokonany na podstawie obliczenia najkorzystniejszej całkowitej ceny dla wszystkich odpadów wg. wzoru:</w:t>
      </w:r>
    </w:p>
    <w:p w:rsidR="00C445CF" w:rsidRDefault="00085847" w:rsidP="00AD0716">
      <w:pPr>
        <w:spacing w:after="0"/>
        <w:rPr>
          <w:rFonts w:cs="Arial"/>
          <w:b/>
        </w:rPr>
      </w:pPr>
      <w:r w:rsidRPr="00AD0716">
        <w:rPr>
          <w:rFonts w:cs="Arial"/>
          <w:b/>
        </w:rPr>
        <w:t xml:space="preserve">CENA = </w:t>
      </w:r>
      <w:r w:rsidR="00A96680">
        <w:rPr>
          <w:rFonts w:cs="Arial"/>
          <w:b/>
        </w:rPr>
        <w:t>5</w:t>
      </w:r>
      <w:r w:rsidRPr="00AD0716">
        <w:rPr>
          <w:rFonts w:cs="Arial"/>
          <w:b/>
        </w:rPr>
        <w:t xml:space="preserve">%*(cena poz. 1) + </w:t>
      </w:r>
      <w:r w:rsidR="00A96680">
        <w:rPr>
          <w:rFonts w:cs="Arial"/>
          <w:b/>
        </w:rPr>
        <w:t>40</w:t>
      </w:r>
      <w:r w:rsidRPr="00AD0716">
        <w:rPr>
          <w:rFonts w:cs="Arial"/>
          <w:b/>
        </w:rPr>
        <w:t xml:space="preserve">%*(cena poz. 2) </w:t>
      </w:r>
      <w:r w:rsidR="00004C98" w:rsidRPr="00AD0716">
        <w:rPr>
          <w:rFonts w:cs="Arial"/>
          <w:b/>
        </w:rPr>
        <w:t xml:space="preserve">+ </w:t>
      </w:r>
      <w:r w:rsidR="00A96680">
        <w:rPr>
          <w:rFonts w:cs="Arial"/>
          <w:b/>
        </w:rPr>
        <w:t>60</w:t>
      </w:r>
      <w:r w:rsidR="00004C98" w:rsidRPr="00AD0716">
        <w:rPr>
          <w:rFonts w:cs="Arial"/>
          <w:b/>
        </w:rPr>
        <w:t xml:space="preserve">%*(cena poz. </w:t>
      </w:r>
      <w:r w:rsidR="00A96680">
        <w:rPr>
          <w:rFonts w:cs="Arial"/>
          <w:b/>
        </w:rPr>
        <w:t>3)</w:t>
      </w:r>
    </w:p>
    <w:p w:rsidR="00085847" w:rsidRDefault="00085847" w:rsidP="00AD0716">
      <w:pPr>
        <w:spacing w:after="0"/>
        <w:rPr>
          <w:rFonts w:cs="Arial"/>
        </w:rPr>
      </w:pPr>
      <w:r>
        <w:rPr>
          <w:rFonts w:cs="Arial"/>
        </w:rPr>
        <w:t xml:space="preserve">Okres obowiązywania umowy – 36 miesięcy </w:t>
      </w:r>
    </w:p>
    <w:p w:rsidR="00EB590A" w:rsidRDefault="00EB590A" w:rsidP="00AD0716">
      <w:pPr>
        <w:spacing w:after="0"/>
        <w:rPr>
          <w:rFonts w:cs="Arial"/>
          <w:b/>
        </w:rPr>
      </w:pPr>
    </w:p>
    <w:p w:rsidR="00AD0716" w:rsidRDefault="00EB590A" w:rsidP="00AD0716">
      <w:pPr>
        <w:spacing w:after="0"/>
        <w:rPr>
          <w:rFonts w:cs="Arial"/>
          <w:b/>
        </w:rPr>
      </w:pPr>
      <w:bookmarkStart w:id="0" w:name="_GoBack"/>
      <w:bookmarkEnd w:id="0"/>
      <w:r>
        <w:rPr>
          <w:rFonts w:cs="Arial"/>
          <w:b/>
        </w:rPr>
        <w:t>Do oferty należy dołączyć zaakceptowaną i zaparafowaną umowę, stanowiącą załącznik do ogłoszenia).</w:t>
      </w:r>
    </w:p>
    <w:p w:rsidR="00EB590A" w:rsidRDefault="00EB590A" w:rsidP="00AD0716">
      <w:pPr>
        <w:spacing w:after="0"/>
        <w:rPr>
          <w:rFonts w:cs="Arial"/>
        </w:rPr>
      </w:pPr>
    </w:p>
    <w:p w:rsidR="00085847" w:rsidRPr="00AD0716" w:rsidRDefault="00085847" w:rsidP="00A96680">
      <w:pPr>
        <w:spacing w:after="0"/>
        <w:jc w:val="both"/>
        <w:rPr>
          <w:rFonts w:cs="Arial"/>
          <w:u w:val="single"/>
        </w:rPr>
      </w:pPr>
      <w:r w:rsidRPr="00AD0716">
        <w:rPr>
          <w:rFonts w:cs="Arial"/>
          <w:u w:val="single"/>
        </w:rPr>
        <w:t>Wymagania:</w:t>
      </w:r>
    </w:p>
    <w:p w:rsidR="00733731" w:rsidRPr="00A96680" w:rsidRDefault="00733731" w:rsidP="00A96680">
      <w:pPr>
        <w:pStyle w:val="Akapitzlist"/>
        <w:numPr>
          <w:ilvl w:val="0"/>
          <w:numId w:val="3"/>
        </w:numPr>
        <w:jc w:val="both"/>
        <w:rPr>
          <w:rFonts w:cs="Arial"/>
        </w:rPr>
      </w:pPr>
      <w:r w:rsidRPr="00A96680">
        <w:rPr>
          <w:rFonts w:cs="Arial"/>
        </w:rPr>
        <w:t xml:space="preserve">Odbiorca w/w odpadów przez cały okres obowiązywania umowy musi posiadać aktualną decyzję na zbieranie odpadów o kodach: 16 02 11*, 16 02 13*, 16 02 14 oraz posiadać aktualny wpis do Bazy danych o produktach i opakowaniach oraz              </w:t>
      </w:r>
      <w:r w:rsidR="00A96680" w:rsidRPr="00A96680">
        <w:rPr>
          <w:rFonts w:cs="Arial"/>
        </w:rPr>
        <w:t xml:space="preserve">                    </w:t>
      </w:r>
      <w:r w:rsidRPr="00A96680">
        <w:rPr>
          <w:rFonts w:cs="Arial"/>
        </w:rPr>
        <w:t xml:space="preserve"> o gospodarce odpadami (BDO) uwzględniający zezwolenie na transport odpadów                  o kodach: 16 02 11*, 16 02 13*, 16 02 14 (podać numer rejestrowy).</w:t>
      </w:r>
    </w:p>
    <w:p w:rsidR="00085847" w:rsidRDefault="00085847" w:rsidP="00A96680">
      <w:pPr>
        <w:pStyle w:val="Akapitzlist"/>
        <w:numPr>
          <w:ilvl w:val="0"/>
          <w:numId w:val="3"/>
        </w:numPr>
        <w:spacing w:after="0"/>
        <w:contextualSpacing w:val="0"/>
        <w:jc w:val="both"/>
        <w:rPr>
          <w:rFonts w:cs="Arial"/>
        </w:rPr>
      </w:pPr>
      <w:r>
        <w:rPr>
          <w:rFonts w:cs="Arial"/>
        </w:rPr>
        <w:t xml:space="preserve">Załadunek oraz wywóz odpadów z obiektów MPK S.A. w Krakowie </w:t>
      </w:r>
      <w:r w:rsidR="008D3F6E">
        <w:rPr>
          <w:rFonts w:cs="Arial"/>
        </w:rPr>
        <w:t>realizowany będzie na koszt i staraniem</w:t>
      </w:r>
      <w:r>
        <w:rPr>
          <w:rFonts w:cs="Arial"/>
        </w:rPr>
        <w:t xml:space="preserve"> </w:t>
      </w:r>
      <w:r w:rsidR="008D3F6E">
        <w:rPr>
          <w:rFonts w:cs="Arial"/>
        </w:rPr>
        <w:t>Naby</w:t>
      </w:r>
      <w:r>
        <w:rPr>
          <w:rFonts w:cs="Arial"/>
        </w:rPr>
        <w:t>wcy.</w:t>
      </w:r>
    </w:p>
    <w:p w:rsidR="00C445CF" w:rsidRDefault="00085847" w:rsidP="00A96680">
      <w:pPr>
        <w:pStyle w:val="Akapitzlist"/>
        <w:numPr>
          <w:ilvl w:val="0"/>
          <w:numId w:val="3"/>
        </w:numPr>
        <w:spacing w:after="0"/>
        <w:contextualSpacing w:val="0"/>
        <w:jc w:val="both"/>
        <w:rPr>
          <w:rFonts w:cs="Arial"/>
        </w:rPr>
      </w:pPr>
      <w:r>
        <w:rPr>
          <w:rFonts w:cs="Arial"/>
        </w:rPr>
        <w:t xml:space="preserve">Nabywca w ramach realizacji umowy udostępni i ustawi w terminach oraz miejscach wskazanych przez posiadacza odpadów specjalistyczne plastikowe pojemniki </w:t>
      </w:r>
    </w:p>
    <w:p w:rsidR="00AA035E" w:rsidRDefault="008100AA" w:rsidP="00A96680">
      <w:pPr>
        <w:pStyle w:val="Akapitzlist"/>
        <w:spacing w:after="0"/>
        <w:contextualSpacing w:val="0"/>
        <w:jc w:val="both"/>
        <w:rPr>
          <w:rFonts w:cs="Arial"/>
        </w:rPr>
      </w:pPr>
      <w:r>
        <w:rPr>
          <w:rFonts w:cs="Arial"/>
        </w:rPr>
        <w:t>(o pojemności do 10</w:t>
      </w:r>
      <w:r w:rsidR="00C445CF">
        <w:rPr>
          <w:rFonts w:cs="Arial"/>
        </w:rPr>
        <w:t>00l)</w:t>
      </w:r>
      <w:r w:rsidR="00845A3C">
        <w:rPr>
          <w:rFonts w:cs="Arial"/>
        </w:rPr>
        <w:t xml:space="preserve"> </w:t>
      </w:r>
      <w:r w:rsidR="00085847">
        <w:rPr>
          <w:rFonts w:cs="Arial"/>
        </w:rPr>
        <w:t xml:space="preserve">na w/w odpady w ilości co najmniej </w:t>
      </w:r>
      <w:r>
        <w:rPr>
          <w:rFonts w:cs="Arial"/>
        </w:rPr>
        <w:t>3</w:t>
      </w:r>
      <w:r w:rsidR="00085847">
        <w:rPr>
          <w:rFonts w:cs="Arial"/>
        </w:rPr>
        <w:t xml:space="preserve"> szt</w:t>
      </w:r>
      <w:r w:rsidR="00AA035E">
        <w:rPr>
          <w:rFonts w:cs="Arial"/>
        </w:rPr>
        <w:t>. na poniższ</w:t>
      </w:r>
      <w:r w:rsidR="00004C98">
        <w:rPr>
          <w:rFonts w:cs="Arial"/>
        </w:rPr>
        <w:t>ą</w:t>
      </w:r>
      <w:r w:rsidR="00AA035E">
        <w:rPr>
          <w:rFonts w:cs="Arial"/>
        </w:rPr>
        <w:t xml:space="preserve"> lokalizację:</w:t>
      </w:r>
    </w:p>
    <w:p w:rsidR="00845A3C" w:rsidRDefault="00085847" w:rsidP="00A96680">
      <w:pPr>
        <w:pStyle w:val="Akapitzlist"/>
        <w:numPr>
          <w:ilvl w:val="0"/>
          <w:numId w:val="4"/>
        </w:numPr>
        <w:spacing w:after="0"/>
        <w:contextualSpacing w:val="0"/>
        <w:jc w:val="both"/>
        <w:rPr>
          <w:rFonts w:cs="Arial"/>
        </w:rPr>
      </w:pPr>
      <w:r>
        <w:rPr>
          <w:rFonts w:cs="Arial"/>
        </w:rPr>
        <w:t xml:space="preserve">Magazyn Centralny </w:t>
      </w:r>
      <w:r w:rsidR="00845A3C">
        <w:rPr>
          <w:rFonts w:cs="Arial"/>
        </w:rPr>
        <w:t>przy ul. Jana Brożka 3 w Krakowie</w:t>
      </w:r>
    </w:p>
    <w:p w:rsidR="00A96680" w:rsidRDefault="00A96680" w:rsidP="00A96680">
      <w:pPr>
        <w:pStyle w:val="Akapitzlist"/>
        <w:numPr>
          <w:ilvl w:val="0"/>
          <w:numId w:val="3"/>
        </w:numPr>
        <w:spacing w:after="0"/>
        <w:contextualSpacing w:val="0"/>
        <w:jc w:val="both"/>
        <w:rPr>
          <w:rFonts w:cs="Arial"/>
        </w:rPr>
      </w:pPr>
      <w:r w:rsidRPr="00A96680">
        <w:rPr>
          <w:rFonts w:cs="Arial"/>
        </w:rPr>
        <w:t>Nabywca odpadów zapłaci posiadaczowi odpadów należność za sprzedaż zgromadzonych odpadów, która będzie ustalana przy każdym wywozie odpadów na podstawie ich rzeczywistej wagi.</w:t>
      </w:r>
    </w:p>
    <w:p w:rsidR="00A96680" w:rsidRDefault="00A96680" w:rsidP="00A96680">
      <w:pPr>
        <w:pStyle w:val="Akapitzlist"/>
        <w:spacing w:after="0"/>
        <w:ind w:left="1440"/>
        <w:contextualSpacing w:val="0"/>
        <w:jc w:val="both"/>
        <w:rPr>
          <w:rFonts w:cs="Arial"/>
        </w:rPr>
      </w:pPr>
    </w:p>
    <w:p w:rsidR="00D63671" w:rsidRPr="00D63671" w:rsidRDefault="00D63671" w:rsidP="00A96680">
      <w:pPr>
        <w:spacing w:after="0"/>
        <w:ind w:firstLine="708"/>
        <w:jc w:val="both"/>
        <w:rPr>
          <w:rFonts w:eastAsia="Times New Roman" w:cs="Arial"/>
          <w:lang w:eastAsia="pl-PL"/>
        </w:rPr>
      </w:pPr>
      <w:r w:rsidRPr="00D63671">
        <w:rPr>
          <w:rFonts w:eastAsia="Times New Roman" w:cs="Arial"/>
          <w:lang w:eastAsia="pl-PL"/>
        </w:rPr>
        <w:lastRenderedPageBreak/>
        <w:t xml:space="preserve">Termin składania ofert: </w:t>
      </w:r>
      <w:r w:rsidR="00A96680">
        <w:rPr>
          <w:rFonts w:eastAsia="Times New Roman" w:cs="Arial"/>
          <w:lang w:eastAsia="pl-PL"/>
        </w:rPr>
        <w:t>31</w:t>
      </w:r>
      <w:r w:rsidRPr="00D63671">
        <w:rPr>
          <w:rFonts w:eastAsia="Times New Roman" w:cs="Arial"/>
          <w:lang w:eastAsia="pl-PL"/>
        </w:rPr>
        <w:t>.</w:t>
      </w:r>
      <w:r w:rsidR="00004C98">
        <w:rPr>
          <w:rFonts w:eastAsia="Times New Roman" w:cs="Arial"/>
          <w:lang w:eastAsia="pl-PL"/>
        </w:rPr>
        <w:t>10</w:t>
      </w:r>
      <w:r>
        <w:rPr>
          <w:rFonts w:eastAsia="Times New Roman" w:cs="Arial"/>
          <w:lang w:eastAsia="pl-PL"/>
        </w:rPr>
        <w:t>.</w:t>
      </w:r>
      <w:r w:rsidRPr="00D63671">
        <w:rPr>
          <w:rFonts w:eastAsia="Times New Roman" w:cs="Arial"/>
          <w:lang w:eastAsia="pl-PL"/>
        </w:rPr>
        <w:t>201</w:t>
      </w:r>
      <w:r w:rsidR="00A96680">
        <w:rPr>
          <w:rFonts w:eastAsia="Times New Roman" w:cs="Arial"/>
          <w:lang w:eastAsia="pl-PL"/>
        </w:rPr>
        <w:t xml:space="preserve">9 </w:t>
      </w:r>
      <w:r w:rsidRPr="00D63671">
        <w:rPr>
          <w:rFonts w:eastAsia="Times New Roman" w:cs="Arial"/>
          <w:lang w:eastAsia="pl-PL"/>
        </w:rPr>
        <w:t xml:space="preserve">r. do </w:t>
      </w:r>
      <w:r w:rsidR="00A96680">
        <w:rPr>
          <w:rFonts w:eastAsia="Times New Roman" w:cs="Arial"/>
          <w:lang w:eastAsia="pl-PL"/>
        </w:rPr>
        <w:t>godz. 9</w:t>
      </w:r>
      <w:r w:rsidRPr="00D63671">
        <w:rPr>
          <w:rFonts w:eastAsia="Times New Roman" w:cs="Arial"/>
          <w:lang w:eastAsia="pl-PL"/>
        </w:rPr>
        <w:t>.30. Oferty złożone po upływie wyznaczonego terminu nie będą rozpatrywane;</w:t>
      </w:r>
    </w:p>
    <w:p w:rsidR="00D63671" w:rsidRPr="00D63671" w:rsidRDefault="00D63671" w:rsidP="00A96680">
      <w:pPr>
        <w:spacing w:after="0"/>
        <w:ind w:firstLine="708"/>
        <w:jc w:val="both"/>
        <w:rPr>
          <w:rFonts w:eastAsia="Times New Roman" w:cs="Arial"/>
          <w:lang w:eastAsia="pl-PL"/>
        </w:rPr>
      </w:pPr>
      <w:r w:rsidRPr="00D63671">
        <w:rPr>
          <w:rFonts w:eastAsia="Times New Roman" w:cs="Arial"/>
          <w:lang w:eastAsia="pl-PL"/>
        </w:rPr>
        <w:t>Miejsce składania ofert: Biuro Obsługi Klienta MPK S.A. w Krakowie</w:t>
      </w:r>
      <w:r>
        <w:rPr>
          <w:rFonts w:eastAsia="Times New Roman" w:cs="Arial"/>
          <w:lang w:eastAsia="pl-PL"/>
        </w:rPr>
        <w:t>,</w:t>
      </w:r>
      <w:r w:rsidRPr="00D63671">
        <w:rPr>
          <w:rFonts w:eastAsia="Times New Roman" w:cs="Arial"/>
          <w:lang w:eastAsia="pl-PL"/>
        </w:rPr>
        <w:t xml:space="preserve"> </w:t>
      </w:r>
      <w:r w:rsidRPr="00D63671">
        <w:rPr>
          <w:rFonts w:eastAsia="Times New Roman" w:cs="Arial"/>
          <w:lang w:eastAsia="pl-PL"/>
        </w:rPr>
        <w:br/>
        <w:t>ul. Jana Brożka 3, 30-347 Kraków</w:t>
      </w:r>
      <w:r>
        <w:rPr>
          <w:rFonts w:eastAsia="Times New Roman" w:cs="Arial"/>
          <w:lang w:eastAsia="pl-PL"/>
        </w:rPr>
        <w:t>.</w:t>
      </w:r>
    </w:p>
    <w:p w:rsidR="00D63671" w:rsidRPr="00D63671" w:rsidRDefault="00D63671" w:rsidP="00A96680">
      <w:pPr>
        <w:spacing w:after="0"/>
        <w:ind w:firstLine="708"/>
        <w:jc w:val="both"/>
        <w:rPr>
          <w:rFonts w:eastAsia="Times New Roman" w:cs="Arial"/>
          <w:lang w:eastAsia="pl-PL"/>
        </w:rPr>
      </w:pPr>
      <w:r w:rsidRPr="00D63671">
        <w:rPr>
          <w:rFonts w:eastAsia="Times New Roman" w:cs="Arial"/>
          <w:lang w:eastAsia="pl-PL"/>
        </w:rPr>
        <w:t xml:space="preserve">Oferty powinny </w:t>
      </w:r>
      <w:r>
        <w:rPr>
          <w:rFonts w:eastAsia="Times New Roman" w:cs="Arial"/>
          <w:lang w:eastAsia="pl-PL"/>
        </w:rPr>
        <w:t>zostać</w:t>
      </w:r>
      <w:r w:rsidRPr="00D63671">
        <w:rPr>
          <w:rFonts w:eastAsia="Times New Roman" w:cs="Arial"/>
          <w:lang w:eastAsia="pl-PL"/>
        </w:rPr>
        <w:t xml:space="preserve"> złożone w zamkniętych kopertach opisanych dokładną nazwą</w:t>
      </w:r>
      <w:r w:rsidRPr="00D63671">
        <w:rPr>
          <w:rFonts w:eastAsia="Times New Roman" w:cs="Arial"/>
          <w:lang w:eastAsia="pl-PL"/>
        </w:rPr>
        <w:br/>
        <w:t xml:space="preserve">i adresem podmiotu składającego ofertę oraz znakiem sprawy wraz z dopiskiem „nie otwierać do dnia </w:t>
      </w:r>
      <w:r w:rsidR="00A96680">
        <w:rPr>
          <w:rFonts w:eastAsia="Times New Roman" w:cs="Arial"/>
          <w:lang w:eastAsia="pl-PL"/>
        </w:rPr>
        <w:t>31</w:t>
      </w:r>
      <w:r w:rsidRPr="00D63671">
        <w:rPr>
          <w:rFonts w:eastAsia="Times New Roman" w:cs="Arial"/>
          <w:lang w:eastAsia="pl-PL"/>
        </w:rPr>
        <w:t>.</w:t>
      </w:r>
      <w:r w:rsidR="00004C98">
        <w:rPr>
          <w:rFonts w:eastAsia="Times New Roman" w:cs="Arial"/>
          <w:lang w:eastAsia="pl-PL"/>
        </w:rPr>
        <w:t>10</w:t>
      </w:r>
      <w:r w:rsidRPr="00D63671">
        <w:rPr>
          <w:rFonts w:eastAsia="Times New Roman" w:cs="Arial"/>
          <w:lang w:eastAsia="pl-PL"/>
        </w:rPr>
        <w:t>.201</w:t>
      </w:r>
      <w:r w:rsidR="00A96680">
        <w:rPr>
          <w:rFonts w:eastAsia="Times New Roman" w:cs="Arial"/>
          <w:lang w:eastAsia="pl-PL"/>
        </w:rPr>
        <w:t xml:space="preserve">9 </w:t>
      </w:r>
      <w:r w:rsidRPr="00D63671">
        <w:rPr>
          <w:rFonts w:eastAsia="Times New Roman" w:cs="Arial"/>
          <w:lang w:eastAsia="pl-PL"/>
        </w:rPr>
        <w:t xml:space="preserve">r. </w:t>
      </w:r>
      <w:r>
        <w:rPr>
          <w:rFonts w:eastAsia="Times New Roman" w:cs="Arial"/>
          <w:lang w:eastAsia="pl-PL"/>
        </w:rPr>
        <w:t>do</w:t>
      </w:r>
      <w:r w:rsidR="00A96680">
        <w:rPr>
          <w:rFonts w:eastAsia="Times New Roman" w:cs="Arial"/>
          <w:lang w:eastAsia="pl-PL"/>
        </w:rPr>
        <w:t xml:space="preserve"> godz. 10</w:t>
      </w:r>
      <w:r w:rsidRPr="00D63671">
        <w:rPr>
          <w:rFonts w:eastAsia="Times New Roman" w:cs="Arial"/>
          <w:lang w:eastAsia="pl-PL"/>
        </w:rPr>
        <w:t>.00.</w:t>
      </w:r>
    </w:p>
    <w:p w:rsidR="00845A3C" w:rsidRDefault="00D63671" w:rsidP="00A96680">
      <w:pPr>
        <w:spacing w:after="0"/>
        <w:jc w:val="both"/>
        <w:rPr>
          <w:rFonts w:eastAsia="Times New Roman" w:cs="Arial"/>
          <w:lang w:eastAsia="pl-PL"/>
        </w:rPr>
      </w:pPr>
      <w:r w:rsidRPr="008851A8">
        <w:rPr>
          <w:rFonts w:eastAsia="Times New Roman" w:cs="Arial"/>
          <w:lang w:eastAsia="pl-PL"/>
        </w:rPr>
        <w:t>  </w:t>
      </w:r>
      <w:r>
        <w:rPr>
          <w:rFonts w:eastAsia="Times New Roman" w:cs="Arial"/>
          <w:lang w:eastAsia="pl-PL"/>
        </w:rPr>
        <w:tab/>
      </w:r>
      <w:r w:rsidRPr="008851A8">
        <w:rPr>
          <w:rFonts w:eastAsia="Times New Roman" w:cs="Arial"/>
          <w:lang w:eastAsia="pl-PL"/>
        </w:rPr>
        <w:t xml:space="preserve">Publiczne otwarcie ofert nastąpi w dniu </w:t>
      </w:r>
      <w:r w:rsidR="00A96680">
        <w:rPr>
          <w:rFonts w:eastAsia="Times New Roman" w:cs="Arial"/>
          <w:b/>
          <w:lang w:eastAsia="pl-PL"/>
        </w:rPr>
        <w:t>31</w:t>
      </w:r>
      <w:r>
        <w:rPr>
          <w:rFonts w:eastAsia="Times New Roman" w:cs="Arial"/>
          <w:b/>
          <w:bCs/>
          <w:lang w:eastAsia="pl-PL"/>
        </w:rPr>
        <w:t>.</w:t>
      </w:r>
      <w:r w:rsidR="00004C98">
        <w:rPr>
          <w:rFonts w:eastAsia="Times New Roman" w:cs="Arial"/>
          <w:b/>
          <w:bCs/>
          <w:lang w:eastAsia="pl-PL"/>
        </w:rPr>
        <w:t>10</w:t>
      </w:r>
      <w:r w:rsidRPr="008851A8">
        <w:rPr>
          <w:rFonts w:eastAsia="Times New Roman" w:cs="Arial"/>
          <w:b/>
          <w:bCs/>
          <w:lang w:eastAsia="pl-PL"/>
        </w:rPr>
        <w:t>.201</w:t>
      </w:r>
      <w:r w:rsidR="00A96680">
        <w:rPr>
          <w:rFonts w:eastAsia="Times New Roman" w:cs="Arial"/>
          <w:b/>
          <w:bCs/>
          <w:lang w:eastAsia="pl-PL"/>
        </w:rPr>
        <w:t>9</w:t>
      </w:r>
      <w:r w:rsidRPr="008851A8">
        <w:rPr>
          <w:rFonts w:eastAsia="Times New Roman" w:cs="Arial"/>
          <w:lang w:eastAsia="pl-PL"/>
        </w:rPr>
        <w:t xml:space="preserve"> r. </w:t>
      </w:r>
      <w:r>
        <w:rPr>
          <w:rFonts w:eastAsia="Times New Roman" w:cs="Arial"/>
          <w:lang w:eastAsia="pl-PL"/>
        </w:rPr>
        <w:t xml:space="preserve">o </w:t>
      </w:r>
      <w:r w:rsidR="00A96680">
        <w:rPr>
          <w:rFonts w:eastAsia="Times New Roman" w:cs="Arial"/>
          <w:lang w:eastAsia="pl-PL"/>
        </w:rPr>
        <w:t>godz. 10</w:t>
      </w:r>
      <w:r w:rsidRPr="008851A8">
        <w:rPr>
          <w:rFonts w:eastAsia="Times New Roman" w:cs="Arial"/>
          <w:lang w:eastAsia="pl-PL"/>
        </w:rPr>
        <w:t xml:space="preserve">.00 w siedzibie </w:t>
      </w:r>
      <w:r w:rsidRPr="008851A8">
        <w:rPr>
          <w:rFonts w:eastAsia="Times New Roman" w:cs="Arial"/>
          <w:lang w:eastAsia="pl-PL"/>
        </w:rPr>
        <w:br/>
        <w:t xml:space="preserve">MPK S.A. </w:t>
      </w:r>
      <w:r>
        <w:rPr>
          <w:rFonts w:eastAsia="Times New Roman" w:cs="Arial"/>
          <w:lang w:eastAsia="pl-PL"/>
        </w:rPr>
        <w:t xml:space="preserve">w Krakowie </w:t>
      </w:r>
      <w:r w:rsidRPr="008851A8">
        <w:rPr>
          <w:rFonts w:eastAsia="Times New Roman" w:cs="Arial"/>
          <w:lang w:eastAsia="pl-PL"/>
        </w:rPr>
        <w:t>przy ul. Jana Br</w:t>
      </w:r>
      <w:r w:rsidR="00A96680">
        <w:rPr>
          <w:rFonts w:eastAsia="Times New Roman" w:cs="Arial"/>
          <w:lang w:eastAsia="pl-PL"/>
        </w:rPr>
        <w:t xml:space="preserve">ożka 3 (Centrum Konferencyjne). </w:t>
      </w:r>
      <w:r w:rsidR="00A96680" w:rsidRPr="00A96680">
        <w:rPr>
          <w:rFonts w:eastAsia="Times New Roman" w:cs="Arial"/>
          <w:lang w:eastAsia="pl-PL"/>
        </w:rPr>
        <w:t>Sprzedający zastrzega sobie prawo unieważnienia postępowania bez podania przyczyny na każdym z etapów.</w:t>
      </w:r>
    </w:p>
    <w:p w:rsidR="00A96680" w:rsidRDefault="00A96680" w:rsidP="00A96680">
      <w:pPr>
        <w:spacing w:after="0"/>
        <w:jc w:val="both"/>
        <w:rPr>
          <w:rFonts w:eastAsia="Times New Roman" w:cs="Arial"/>
          <w:lang w:eastAsia="pl-PL"/>
        </w:rPr>
      </w:pPr>
      <w:r w:rsidRPr="00A96680">
        <w:rPr>
          <w:rFonts w:eastAsia="Times New Roman" w:cs="Arial"/>
          <w:lang w:eastAsia="pl-PL"/>
        </w:rPr>
        <w:t>O wynikach postępowania oferenci zostaną powiadomieni pisemnie.</w:t>
      </w:r>
    </w:p>
    <w:p w:rsidR="00A96680" w:rsidRDefault="00A96680" w:rsidP="00A96680">
      <w:pPr>
        <w:spacing w:after="0"/>
        <w:jc w:val="both"/>
        <w:rPr>
          <w:rFonts w:eastAsia="Times New Roman" w:cs="Arial"/>
          <w:lang w:eastAsia="pl-PL"/>
        </w:rPr>
      </w:pPr>
    </w:p>
    <w:p w:rsidR="00A96680" w:rsidRPr="00A96680" w:rsidRDefault="00A96680" w:rsidP="00A96680">
      <w:pPr>
        <w:spacing w:after="0"/>
        <w:ind w:firstLine="708"/>
        <w:jc w:val="both"/>
        <w:rPr>
          <w:rFonts w:eastAsia="Times New Roman" w:cs="Arial"/>
          <w:lang w:eastAsia="pl-PL"/>
        </w:rPr>
      </w:pPr>
      <w:r w:rsidRPr="00A96680">
        <w:rPr>
          <w:rFonts w:eastAsia="Times New Roman" w:cs="Arial"/>
          <w:lang w:eastAsia="pl-PL"/>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iodo@mpk.krakow.pl lub telefonicznie  +48 12 254 14 54.Po stronie Wykonawcy leży obowiązek uzyskania zgody osoby fizycznej na wskazanie jej danych w postępowaniu o udzielenie zamówienia, w tym w składanej ofercie.</w:t>
      </w:r>
    </w:p>
    <w:p w:rsidR="00A96680" w:rsidRDefault="00A96680" w:rsidP="00A96680">
      <w:pPr>
        <w:spacing w:after="0"/>
        <w:ind w:firstLine="708"/>
        <w:jc w:val="both"/>
        <w:rPr>
          <w:rFonts w:eastAsia="Times New Roman" w:cs="Arial"/>
          <w:b/>
          <w:color w:val="FF0000"/>
          <w:lang w:eastAsia="pl-PL"/>
        </w:rPr>
      </w:pPr>
    </w:p>
    <w:p w:rsidR="00A96680" w:rsidRPr="00A96680" w:rsidRDefault="00A96680" w:rsidP="00A96680">
      <w:pPr>
        <w:spacing w:after="0"/>
        <w:ind w:firstLine="708"/>
        <w:jc w:val="both"/>
        <w:rPr>
          <w:rFonts w:eastAsia="Times New Roman" w:cs="Arial"/>
          <w:b/>
          <w:lang w:eastAsia="pl-PL"/>
        </w:rPr>
      </w:pPr>
      <w:r w:rsidRPr="00A96680">
        <w:rPr>
          <w:rFonts w:eastAsia="Times New Roman" w:cs="Arial"/>
          <w:b/>
          <w:color w:val="FF0000"/>
          <w:lang w:eastAsia="pl-PL"/>
        </w:rPr>
        <w:t>Sprzedający odrzuci oferty podmiotów, które nie figurują na tzw. białej liście podatników VAT, tj. w elektronicznym wykazie podmiotów – podatników podatku VAT prowadzonym przez Szefa Krajowej Administracji Skarbowej</w:t>
      </w:r>
      <w:r w:rsidRPr="00A96680">
        <w:rPr>
          <w:rFonts w:eastAsia="Times New Roman" w:cs="Arial"/>
          <w:b/>
          <w:lang w:eastAsia="pl-PL"/>
        </w:rPr>
        <w:t>.</w:t>
      </w:r>
    </w:p>
    <w:p w:rsidR="00A96680" w:rsidRDefault="00A96680" w:rsidP="00A96680">
      <w:pPr>
        <w:spacing w:after="0"/>
        <w:jc w:val="both"/>
        <w:rPr>
          <w:rFonts w:eastAsia="Times New Roman" w:cs="Arial"/>
          <w:lang w:eastAsia="pl-PL"/>
        </w:rPr>
      </w:pPr>
    </w:p>
    <w:p w:rsidR="00A96680" w:rsidRPr="00A96680" w:rsidRDefault="00BE6E04" w:rsidP="00A96680">
      <w:pPr>
        <w:spacing w:after="0"/>
        <w:jc w:val="both"/>
        <w:rPr>
          <w:rFonts w:eastAsia="Times New Roman" w:cs="Arial"/>
          <w:lang w:eastAsia="pl-PL"/>
        </w:rPr>
      </w:pPr>
      <w:r>
        <w:rPr>
          <w:rFonts w:eastAsia="Times New Roman" w:cs="Arial"/>
          <w:lang w:eastAsia="pl-PL"/>
        </w:rPr>
        <w:t xml:space="preserve">Osoba do kontaktu: </w:t>
      </w:r>
      <w:r w:rsidR="00A96680">
        <w:rPr>
          <w:rFonts w:eastAsia="Times New Roman" w:cs="Arial"/>
          <w:lang w:eastAsia="pl-PL"/>
        </w:rPr>
        <w:t>Jarosław Góra</w:t>
      </w:r>
      <w:r>
        <w:rPr>
          <w:rFonts w:eastAsia="Times New Roman" w:cs="Arial"/>
          <w:lang w:eastAsia="pl-PL"/>
        </w:rPr>
        <w:t xml:space="preserve"> Tel.</w:t>
      </w:r>
      <w:r w:rsidR="00A96680" w:rsidRPr="00A96680">
        <w:rPr>
          <w:rFonts w:eastAsia="Times New Roman" w:cs="Arial"/>
          <w:lang w:eastAsia="pl-PL"/>
        </w:rPr>
        <w:t xml:space="preserve"> 12 254 10 67</w:t>
      </w:r>
      <w:r w:rsidR="00A96680">
        <w:rPr>
          <w:rFonts w:eastAsia="Times New Roman" w:cs="Arial"/>
          <w:lang w:eastAsia="pl-PL"/>
        </w:rPr>
        <w:t xml:space="preserve">,  </w:t>
      </w:r>
      <w:r w:rsidR="00A96680" w:rsidRPr="00A96680">
        <w:rPr>
          <w:rFonts w:eastAsia="Times New Roman" w:cs="Arial"/>
          <w:lang w:eastAsia="pl-PL"/>
        </w:rPr>
        <w:t>887 206 249</w:t>
      </w:r>
    </w:p>
    <w:p w:rsidR="00004C98" w:rsidRDefault="00004C98" w:rsidP="00A96680">
      <w:pPr>
        <w:spacing w:after="0"/>
        <w:jc w:val="both"/>
        <w:rPr>
          <w:rFonts w:eastAsia="Times New Roman" w:cs="Arial"/>
          <w:lang w:eastAsia="pl-PL"/>
        </w:rPr>
      </w:pPr>
    </w:p>
    <w:p w:rsidR="00004C98" w:rsidRDefault="00004C98" w:rsidP="00A96680">
      <w:pPr>
        <w:spacing w:after="0"/>
        <w:jc w:val="both"/>
        <w:rPr>
          <w:rFonts w:eastAsia="Times New Roman" w:cs="Arial"/>
          <w:lang w:eastAsia="pl-PL"/>
        </w:rPr>
      </w:pPr>
    </w:p>
    <w:p w:rsidR="00004C98" w:rsidRDefault="00004C98" w:rsidP="00A96680">
      <w:pPr>
        <w:spacing w:after="0"/>
        <w:jc w:val="both"/>
        <w:rPr>
          <w:rFonts w:eastAsia="Times New Roman" w:cs="Arial"/>
          <w:lang w:eastAsia="pl-PL"/>
        </w:rPr>
      </w:pPr>
    </w:p>
    <w:sectPr w:rsidR="00004C98" w:rsidSect="00163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05B3"/>
    <w:multiLevelType w:val="hybridMultilevel"/>
    <w:tmpl w:val="A800B2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50F6988"/>
    <w:multiLevelType w:val="hybridMultilevel"/>
    <w:tmpl w:val="40C8B436"/>
    <w:lvl w:ilvl="0" w:tplc="E99EE8E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AF7DED"/>
    <w:multiLevelType w:val="multilevel"/>
    <w:tmpl w:val="0CEC2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8B4BF6"/>
    <w:multiLevelType w:val="hybridMultilevel"/>
    <w:tmpl w:val="CE0C3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012F07"/>
    <w:multiLevelType w:val="hybridMultilevel"/>
    <w:tmpl w:val="6C6E1C2C"/>
    <w:lvl w:ilvl="0" w:tplc="2C647D9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88"/>
    <w:rsid w:val="00004C98"/>
    <w:rsid w:val="00005AA9"/>
    <w:rsid w:val="0000729B"/>
    <w:rsid w:val="000105B3"/>
    <w:rsid w:val="00011222"/>
    <w:rsid w:val="00017AEA"/>
    <w:rsid w:val="0002151A"/>
    <w:rsid w:val="000536F4"/>
    <w:rsid w:val="00070D42"/>
    <w:rsid w:val="00085847"/>
    <w:rsid w:val="000B5EFF"/>
    <w:rsid w:val="000D7477"/>
    <w:rsid w:val="00116A01"/>
    <w:rsid w:val="00151B31"/>
    <w:rsid w:val="00163F93"/>
    <w:rsid w:val="00195ACD"/>
    <w:rsid w:val="001A7248"/>
    <w:rsid w:val="00263FBC"/>
    <w:rsid w:val="00264927"/>
    <w:rsid w:val="00281BE8"/>
    <w:rsid w:val="00333CBB"/>
    <w:rsid w:val="00343302"/>
    <w:rsid w:val="00362CD1"/>
    <w:rsid w:val="00394EFF"/>
    <w:rsid w:val="003B51EC"/>
    <w:rsid w:val="003E716E"/>
    <w:rsid w:val="003F2B88"/>
    <w:rsid w:val="00453646"/>
    <w:rsid w:val="00474661"/>
    <w:rsid w:val="00474B54"/>
    <w:rsid w:val="004845A6"/>
    <w:rsid w:val="004D5110"/>
    <w:rsid w:val="00512AD0"/>
    <w:rsid w:val="005402DB"/>
    <w:rsid w:val="00557707"/>
    <w:rsid w:val="005A6224"/>
    <w:rsid w:val="005C45E9"/>
    <w:rsid w:val="005E18EB"/>
    <w:rsid w:val="005E725B"/>
    <w:rsid w:val="005F3455"/>
    <w:rsid w:val="00605B8D"/>
    <w:rsid w:val="006B32BA"/>
    <w:rsid w:val="006B6AEB"/>
    <w:rsid w:val="006D28C3"/>
    <w:rsid w:val="006D34E1"/>
    <w:rsid w:val="006D6940"/>
    <w:rsid w:val="006D7022"/>
    <w:rsid w:val="00705F72"/>
    <w:rsid w:val="007116CE"/>
    <w:rsid w:val="00733731"/>
    <w:rsid w:val="00736A51"/>
    <w:rsid w:val="00741481"/>
    <w:rsid w:val="007451A7"/>
    <w:rsid w:val="00745435"/>
    <w:rsid w:val="007A4903"/>
    <w:rsid w:val="007B0987"/>
    <w:rsid w:val="007C6F1B"/>
    <w:rsid w:val="007D35F2"/>
    <w:rsid w:val="007E207E"/>
    <w:rsid w:val="008100AA"/>
    <w:rsid w:val="00827D5E"/>
    <w:rsid w:val="0083427A"/>
    <w:rsid w:val="00845A3C"/>
    <w:rsid w:val="00860B93"/>
    <w:rsid w:val="008728EC"/>
    <w:rsid w:val="008C2B62"/>
    <w:rsid w:val="008D3F6E"/>
    <w:rsid w:val="00930397"/>
    <w:rsid w:val="009911DD"/>
    <w:rsid w:val="00995747"/>
    <w:rsid w:val="009A0950"/>
    <w:rsid w:val="009D782B"/>
    <w:rsid w:val="00A4137D"/>
    <w:rsid w:val="00A4507E"/>
    <w:rsid w:val="00A96680"/>
    <w:rsid w:val="00AA035E"/>
    <w:rsid w:val="00AB4282"/>
    <w:rsid w:val="00AD0716"/>
    <w:rsid w:val="00B04DFE"/>
    <w:rsid w:val="00B10504"/>
    <w:rsid w:val="00B412B2"/>
    <w:rsid w:val="00B70AB2"/>
    <w:rsid w:val="00B77322"/>
    <w:rsid w:val="00B93016"/>
    <w:rsid w:val="00B96703"/>
    <w:rsid w:val="00BA4598"/>
    <w:rsid w:val="00BC2233"/>
    <w:rsid w:val="00BE2DB5"/>
    <w:rsid w:val="00BE6E04"/>
    <w:rsid w:val="00BF5134"/>
    <w:rsid w:val="00C0409D"/>
    <w:rsid w:val="00C36FA6"/>
    <w:rsid w:val="00C445CF"/>
    <w:rsid w:val="00C51F9B"/>
    <w:rsid w:val="00C753C2"/>
    <w:rsid w:val="00CA6183"/>
    <w:rsid w:val="00CB68EB"/>
    <w:rsid w:val="00CD6D3F"/>
    <w:rsid w:val="00D04A77"/>
    <w:rsid w:val="00D45EF0"/>
    <w:rsid w:val="00D535CF"/>
    <w:rsid w:val="00D537B1"/>
    <w:rsid w:val="00D63671"/>
    <w:rsid w:val="00D97C45"/>
    <w:rsid w:val="00DD63A8"/>
    <w:rsid w:val="00DE172B"/>
    <w:rsid w:val="00DF0325"/>
    <w:rsid w:val="00E128B1"/>
    <w:rsid w:val="00EB590A"/>
    <w:rsid w:val="00EB6C52"/>
    <w:rsid w:val="00F53062"/>
    <w:rsid w:val="00F856FF"/>
    <w:rsid w:val="00FB77E1"/>
    <w:rsid w:val="00FC0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992A"/>
  <w15:docId w15:val="{CB167E63-CF7E-43AA-87E8-A9266B6F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B88"/>
    <w:rPr>
      <w:rFonts w:ascii="Arial" w:eastAsia="Calibri"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12B2"/>
    <w:pPr>
      <w:ind w:left="720"/>
      <w:contextualSpacing/>
    </w:pPr>
  </w:style>
  <w:style w:type="character" w:styleId="Hipercze">
    <w:name w:val="Hyperlink"/>
    <w:basedOn w:val="Domylnaczcionkaakapitu"/>
    <w:uiPriority w:val="99"/>
    <w:unhideWhenUsed/>
    <w:rsid w:val="00D97C45"/>
    <w:rPr>
      <w:color w:val="0000FF"/>
      <w:u w:val="single"/>
    </w:rPr>
  </w:style>
  <w:style w:type="table" w:styleId="Tabela-Siatka">
    <w:name w:val="Table Grid"/>
    <w:basedOn w:val="Standardowy"/>
    <w:uiPriority w:val="59"/>
    <w:rsid w:val="00085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04C98"/>
    <w:rPr>
      <w:b/>
      <w:bCs/>
    </w:rPr>
  </w:style>
  <w:style w:type="paragraph" w:styleId="Tekstdymka">
    <w:name w:val="Balloon Text"/>
    <w:basedOn w:val="Normalny"/>
    <w:link w:val="TekstdymkaZnak"/>
    <w:uiPriority w:val="99"/>
    <w:semiHidden/>
    <w:unhideWhenUsed/>
    <w:rsid w:val="00A966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6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8611">
      <w:bodyDiv w:val="1"/>
      <w:marLeft w:val="0"/>
      <w:marRight w:val="0"/>
      <w:marTop w:val="0"/>
      <w:marBottom w:val="0"/>
      <w:divBdr>
        <w:top w:val="none" w:sz="0" w:space="0" w:color="auto"/>
        <w:left w:val="none" w:sz="0" w:space="0" w:color="auto"/>
        <w:bottom w:val="none" w:sz="0" w:space="0" w:color="auto"/>
        <w:right w:val="none" w:sz="0" w:space="0" w:color="auto"/>
      </w:divBdr>
    </w:div>
    <w:div w:id="730348122">
      <w:bodyDiv w:val="1"/>
      <w:marLeft w:val="0"/>
      <w:marRight w:val="0"/>
      <w:marTop w:val="0"/>
      <w:marBottom w:val="0"/>
      <w:divBdr>
        <w:top w:val="none" w:sz="0" w:space="0" w:color="auto"/>
        <w:left w:val="none" w:sz="0" w:space="0" w:color="auto"/>
        <w:bottom w:val="none" w:sz="0" w:space="0" w:color="auto"/>
        <w:right w:val="none" w:sz="0" w:space="0" w:color="auto"/>
      </w:divBdr>
    </w:div>
    <w:div w:id="773205609">
      <w:bodyDiv w:val="1"/>
      <w:marLeft w:val="0"/>
      <w:marRight w:val="0"/>
      <w:marTop w:val="0"/>
      <w:marBottom w:val="0"/>
      <w:divBdr>
        <w:top w:val="none" w:sz="0" w:space="0" w:color="auto"/>
        <w:left w:val="none" w:sz="0" w:space="0" w:color="auto"/>
        <w:bottom w:val="none" w:sz="0" w:space="0" w:color="auto"/>
        <w:right w:val="none" w:sz="0" w:space="0" w:color="auto"/>
      </w:divBdr>
    </w:div>
    <w:div w:id="9355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756</Words>
  <Characters>4539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mkraszew</dc:creator>
  <cp:lastModifiedBy>Góra Jaroslaw</cp:lastModifiedBy>
  <cp:revision>5</cp:revision>
  <cp:lastPrinted>2019-10-10T07:54:00Z</cp:lastPrinted>
  <dcterms:created xsi:type="dcterms:W3CDTF">2019-10-10T07:25:00Z</dcterms:created>
  <dcterms:modified xsi:type="dcterms:W3CDTF">2019-10-11T07:59:00Z</dcterms:modified>
</cp:coreProperties>
</file>