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EC" w:rsidRDefault="001873EC" w:rsidP="00B021E6">
      <w:pPr>
        <w:jc w:val="right"/>
        <w:rPr>
          <w:rFonts w:ascii="Arial" w:hAnsi="Arial" w:cs="Arial"/>
          <w:b/>
          <w:sz w:val="28"/>
          <w:szCs w:val="28"/>
        </w:rPr>
      </w:pPr>
      <w:r w:rsidRPr="00563071">
        <w:rPr>
          <w:rFonts w:ascii="Arial" w:hAnsi="Arial" w:cs="Arial"/>
          <w:b/>
          <w:sz w:val="28"/>
          <w:szCs w:val="28"/>
        </w:rPr>
        <w:t>Załącznik</w:t>
      </w:r>
      <w:r w:rsidR="00B021E6">
        <w:rPr>
          <w:rFonts w:ascii="Arial" w:hAnsi="Arial" w:cs="Arial"/>
          <w:b/>
          <w:sz w:val="28"/>
          <w:szCs w:val="28"/>
        </w:rPr>
        <w:t xml:space="preserve"> </w:t>
      </w:r>
      <w:r w:rsidR="00080A13">
        <w:rPr>
          <w:rFonts w:ascii="Arial" w:hAnsi="Arial" w:cs="Arial"/>
          <w:b/>
          <w:sz w:val="28"/>
          <w:szCs w:val="28"/>
        </w:rPr>
        <w:t>nr 3</w:t>
      </w:r>
      <w:r w:rsidR="00EA5777">
        <w:rPr>
          <w:rFonts w:ascii="Arial" w:hAnsi="Arial" w:cs="Arial"/>
          <w:b/>
          <w:sz w:val="28"/>
          <w:szCs w:val="28"/>
        </w:rPr>
        <w:t xml:space="preserve"> do SIWZ</w:t>
      </w:r>
      <w:r w:rsidRPr="00563071">
        <w:rPr>
          <w:rFonts w:ascii="Arial" w:hAnsi="Arial" w:cs="Arial"/>
          <w:b/>
          <w:sz w:val="28"/>
          <w:szCs w:val="28"/>
        </w:rPr>
        <w:t xml:space="preserve"> </w:t>
      </w:r>
    </w:p>
    <w:p w:rsidR="00237832" w:rsidRDefault="00237832" w:rsidP="00B021E6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Znak sprawy LZ-281-54/18</w:t>
      </w:r>
    </w:p>
    <w:p w:rsidR="00B021E6" w:rsidRDefault="00B021E6" w:rsidP="00B021E6">
      <w:pPr>
        <w:jc w:val="right"/>
        <w:rPr>
          <w:rFonts w:ascii="Arial" w:hAnsi="Arial" w:cs="Arial"/>
          <w:b/>
        </w:rPr>
      </w:pPr>
    </w:p>
    <w:p w:rsidR="001873EC" w:rsidRDefault="001873EC" w:rsidP="001873EC">
      <w:pPr>
        <w:pStyle w:val="Akapitzlist"/>
        <w:ind w:left="786"/>
        <w:rPr>
          <w:rFonts w:ascii="Arial" w:hAnsi="Arial" w:cs="Arial"/>
          <w:b/>
        </w:rPr>
      </w:pPr>
      <w:r w:rsidRPr="00F33FE0">
        <w:rPr>
          <w:rFonts w:ascii="Arial" w:hAnsi="Arial" w:cs="Arial"/>
          <w:b/>
        </w:rPr>
        <w:t>Warunki gwarancji</w:t>
      </w:r>
      <w:r w:rsidR="00C24DE5">
        <w:rPr>
          <w:rFonts w:ascii="Arial" w:hAnsi="Arial" w:cs="Arial"/>
          <w:b/>
        </w:rPr>
        <w:t xml:space="preserve"> i</w:t>
      </w:r>
      <w:r w:rsidR="00EA5777">
        <w:rPr>
          <w:rFonts w:ascii="Arial" w:hAnsi="Arial" w:cs="Arial"/>
          <w:b/>
        </w:rPr>
        <w:t xml:space="preserve"> serwis</w:t>
      </w:r>
      <w:r w:rsidR="00C24DE5">
        <w:rPr>
          <w:rFonts w:ascii="Arial" w:hAnsi="Arial" w:cs="Arial"/>
          <w:b/>
        </w:rPr>
        <w:t xml:space="preserve">u </w:t>
      </w:r>
    </w:p>
    <w:p w:rsidR="00C24DE5" w:rsidRDefault="00C24DE5" w:rsidP="001873EC">
      <w:pPr>
        <w:pStyle w:val="Akapitzlist"/>
        <w:ind w:left="786"/>
        <w:rPr>
          <w:rFonts w:ascii="Arial" w:hAnsi="Arial" w:cs="Arial"/>
          <w:b/>
        </w:rPr>
      </w:pPr>
    </w:p>
    <w:p w:rsidR="001873EC" w:rsidRPr="00221D7B" w:rsidRDefault="00C24DE5" w:rsidP="00C24DE5">
      <w:pPr>
        <w:pStyle w:val="Akapitzlist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F33FE0">
        <w:rPr>
          <w:rFonts w:ascii="Arial" w:hAnsi="Arial" w:cs="Arial"/>
          <w:b/>
        </w:rPr>
        <w:t>Warunki gwarancji</w:t>
      </w:r>
      <w:r>
        <w:rPr>
          <w:rFonts w:ascii="Arial" w:hAnsi="Arial" w:cs="Arial"/>
          <w:b/>
        </w:rPr>
        <w:t xml:space="preserve"> i rękojmi </w:t>
      </w:r>
      <w:r>
        <w:rPr>
          <w:rFonts w:ascii="Arial" w:hAnsi="Arial" w:cs="Arial"/>
          <w:b/>
          <w:u w:val="single"/>
        </w:rPr>
        <w:t>n</w:t>
      </w:r>
      <w:r w:rsidR="001873EC" w:rsidRPr="00221D7B">
        <w:rPr>
          <w:rFonts w:ascii="Arial" w:hAnsi="Arial" w:cs="Arial"/>
          <w:b/>
          <w:u w:val="single"/>
        </w:rPr>
        <w:t xml:space="preserve">a </w:t>
      </w:r>
      <w:r>
        <w:rPr>
          <w:rFonts w:ascii="Arial" w:hAnsi="Arial" w:cs="Arial"/>
          <w:b/>
          <w:u w:val="single"/>
        </w:rPr>
        <w:t>tramwaj</w:t>
      </w:r>
    </w:p>
    <w:p w:rsidR="001873EC" w:rsidRPr="00BE43E4" w:rsidRDefault="001873EC" w:rsidP="001873EC">
      <w:pPr>
        <w:pStyle w:val="Akapitzlist"/>
        <w:rPr>
          <w:rFonts w:cs="Arial"/>
        </w:rPr>
      </w:pPr>
    </w:p>
    <w:p w:rsidR="00F461D5" w:rsidRPr="007B2DC1" w:rsidRDefault="00F461D5" w:rsidP="007B2DC1">
      <w:pPr>
        <w:pStyle w:val="Styl2"/>
        <w:numPr>
          <w:ilvl w:val="4"/>
          <w:numId w:val="1"/>
        </w:numPr>
        <w:tabs>
          <w:tab w:val="clear" w:pos="2073"/>
          <w:tab w:val="num" w:pos="1418"/>
        </w:tabs>
        <w:spacing w:after="240"/>
        <w:ind w:left="1418" w:hanging="425"/>
        <w:jc w:val="both"/>
        <w:rPr>
          <w:rFonts w:cs="Arial"/>
          <w:sz w:val="22"/>
          <w:szCs w:val="22"/>
        </w:rPr>
      </w:pPr>
      <w:r w:rsidRPr="007B2DC1">
        <w:rPr>
          <w:rFonts w:cs="Arial"/>
          <w:sz w:val="22"/>
          <w:szCs w:val="22"/>
        </w:rPr>
        <w:t xml:space="preserve">Okres niesprawności </w:t>
      </w:r>
      <w:r w:rsidRPr="007B2DC1">
        <w:rPr>
          <w:rFonts w:cs="Arial"/>
          <w:sz w:val="22"/>
          <w:szCs w:val="22"/>
          <w:u w:val="single"/>
        </w:rPr>
        <w:t>z tytułu wad podlegających gwarancji</w:t>
      </w:r>
      <w:r w:rsidRPr="007B2DC1">
        <w:rPr>
          <w:rFonts w:cs="Arial"/>
          <w:sz w:val="22"/>
          <w:szCs w:val="22"/>
        </w:rPr>
        <w:t>, przedłuża okres gwarancji pojazdu o czas niesprawności.</w:t>
      </w:r>
    </w:p>
    <w:p w:rsidR="001873EC" w:rsidRPr="00BC6716" w:rsidRDefault="001873EC" w:rsidP="00BC6716">
      <w:pPr>
        <w:pStyle w:val="Styl2"/>
        <w:numPr>
          <w:ilvl w:val="4"/>
          <w:numId w:val="1"/>
        </w:numPr>
        <w:spacing w:after="240"/>
        <w:jc w:val="both"/>
        <w:rPr>
          <w:rFonts w:cs="Arial"/>
          <w:sz w:val="22"/>
          <w:szCs w:val="22"/>
        </w:rPr>
      </w:pPr>
      <w:r w:rsidRPr="00BC6716">
        <w:rPr>
          <w:rFonts w:cs="Arial"/>
          <w:color w:val="000000"/>
          <w:sz w:val="22"/>
          <w:szCs w:val="22"/>
        </w:rPr>
        <w:t>Gwarancją objęte są wszelkie elementy i części wagonu, za wyjątkiem części i substancji ule</w:t>
      </w:r>
      <w:bookmarkStart w:id="0" w:name="_GoBack"/>
      <w:bookmarkEnd w:id="0"/>
      <w:r w:rsidRPr="00BC6716">
        <w:rPr>
          <w:rFonts w:cs="Arial"/>
          <w:color w:val="000000"/>
          <w:sz w:val="22"/>
          <w:szCs w:val="22"/>
        </w:rPr>
        <w:t>gających zużyciu eksploatacyjnemu</w:t>
      </w:r>
      <w:r w:rsidR="00BC6716" w:rsidRPr="00BC6716">
        <w:rPr>
          <w:rFonts w:cs="Arial"/>
          <w:color w:val="000000"/>
          <w:sz w:val="22"/>
          <w:szCs w:val="22"/>
        </w:rPr>
        <w:t>:</w:t>
      </w:r>
      <w:r w:rsidRPr="00BC6716">
        <w:rPr>
          <w:rFonts w:cs="Arial"/>
          <w:color w:val="000000"/>
          <w:sz w:val="22"/>
          <w:szCs w:val="22"/>
        </w:rPr>
        <w:t xml:space="preserve"> </w:t>
      </w:r>
    </w:p>
    <w:p w:rsidR="001B5767" w:rsidRPr="001B5767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bookmarkStart w:id="1" w:name="_Ref2859289"/>
      <w:r w:rsidRPr="00BC6716">
        <w:rPr>
          <w:rFonts w:cs="Arial"/>
        </w:rPr>
        <w:t xml:space="preserve">Filtr systemu </w:t>
      </w:r>
      <w:proofErr w:type="spellStart"/>
      <w:r w:rsidRPr="00BC6716">
        <w:rPr>
          <w:rFonts w:cs="Arial"/>
        </w:rPr>
        <w:t>grzewczo-chłodząco-wentylacyjnego</w:t>
      </w:r>
      <w:proofErr w:type="spellEnd"/>
      <w:r w:rsidRPr="00BC6716">
        <w:rPr>
          <w:rFonts w:cs="Arial"/>
        </w:rPr>
        <w:t xml:space="preserve"> kabiny motorniczego.</w:t>
      </w:r>
      <w:bookmarkEnd w:id="1"/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 xml:space="preserve">Filtr systemu </w:t>
      </w:r>
      <w:proofErr w:type="spellStart"/>
      <w:r w:rsidRPr="00BC6716">
        <w:rPr>
          <w:rFonts w:cs="Arial"/>
        </w:rPr>
        <w:t>grzewczo-chłodząco-wentylacyjnego</w:t>
      </w:r>
      <w:proofErr w:type="spellEnd"/>
      <w:r w:rsidRPr="00BC6716">
        <w:rPr>
          <w:rFonts w:cs="Arial"/>
        </w:rPr>
        <w:t xml:space="preserve"> przedziału pasażerskiego.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Filtr do układu hamulcowego.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Klocek hamulcowy – wózek toczny</w:t>
      </w:r>
      <w:r w:rsidR="002070F5">
        <w:rPr>
          <w:rFonts w:cs="Arial"/>
        </w:rPr>
        <w:t xml:space="preserve">, </w:t>
      </w:r>
      <w:r w:rsidR="002070F5" w:rsidRPr="00BC6716">
        <w:rPr>
          <w:rFonts w:cs="Arial"/>
        </w:rPr>
        <w:t xml:space="preserve">przebieg </w:t>
      </w:r>
      <w:r w:rsidR="002070F5">
        <w:rPr>
          <w:rFonts w:cs="Arial"/>
        </w:rPr>
        <w:t xml:space="preserve">do wymiany </w:t>
      </w:r>
      <w:r w:rsidR="002070F5" w:rsidRPr="00BC6716">
        <w:rPr>
          <w:rFonts w:cs="Arial"/>
        </w:rPr>
        <w:t>nie mniejszy niż</w:t>
      </w:r>
      <w:r w:rsidR="002070F5">
        <w:rPr>
          <w:rFonts w:cs="Arial"/>
        </w:rPr>
        <w:t xml:space="preserve"> 100 000 km</w:t>
      </w:r>
      <w:r w:rsidRPr="00BC6716">
        <w:rPr>
          <w:rFonts w:cs="Arial"/>
        </w:rPr>
        <w:t>.</w:t>
      </w:r>
    </w:p>
    <w:p w:rsidR="00BC6716" w:rsidRPr="002070F5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Klocek hamulcowy – wózek napędowy</w:t>
      </w:r>
      <w:r w:rsidR="002070F5" w:rsidRPr="002070F5">
        <w:rPr>
          <w:rFonts w:cs="Arial"/>
        </w:rPr>
        <w:t xml:space="preserve"> </w:t>
      </w:r>
      <w:r w:rsidR="002070F5" w:rsidRPr="00BC6716">
        <w:rPr>
          <w:rFonts w:cs="Arial"/>
        </w:rPr>
        <w:t>przebieg</w:t>
      </w:r>
      <w:r w:rsidR="002070F5">
        <w:rPr>
          <w:rFonts w:cs="Arial"/>
        </w:rPr>
        <w:t xml:space="preserve"> do wymiany</w:t>
      </w:r>
      <w:r w:rsidR="002070F5" w:rsidRPr="00BC6716">
        <w:rPr>
          <w:rFonts w:cs="Arial"/>
        </w:rPr>
        <w:t xml:space="preserve"> nie mniejszy niż</w:t>
      </w:r>
      <w:r w:rsidR="002070F5">
        <w:rPr>
          <w:rFonts w:cs="Arial"/>
        </w:rPr>
        <w:t xml:space="preserve"> 100 000 km</w:t>
      </w:r>
      <w:r w:rsidRPr="002070F5">
        <w:rPr>
          <w:rFonts w:cs="Arial"/>
        </w:rPr>
        <w:t>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Olej hydrauliczny.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Olej przekładniowy.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Smar do obrzeży kół.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Ślizgi wózków.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Materiały grafitowe i pochodne (w tym szczotki, ślizgi odbieraka prądu itp.).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 xml:space="preserve">Obręcze kół i elementy kół jezdnych (przebieg </w:t>
      </w:r>
      <w:r w:rsidR="002070F5">
        <w:rPr>
          <w:rFonts w:cs="Arial"/>
        </w:rPr>
        <w:t xml:space="preserve">do wymiany </w:t>
      </w:r>
      <w:r w:rsidRPr="00BC6716">
        <w:rPr>
          <w:rFonts w:cs="Arial"/>
        </w:rPr>
        <w:t>nie mniejszy niż 200 tys. km).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Żarówki, nie dotyczy oświetlenia LED.</w:t>
      </w:r>
    </w:p>
    <w:p w:rsidR="00BC6716" w:rsidRPr="00BC6716" w:rsidRDefault="00BC6716" w:rsidP="001B5767">
      <w:pPr>
        <w:pStyle w:val="Styl2"/>
        <w:numPr>
          <w:ilvl w:val="1"/>
          <w:numId w:val="15"/>
        </w:numPr>
        <w:spacing w:after="240"/>
        <w:ind w:left="2835" w:hanging="567"/>
        <w:jc w:val="both"/>
        <w:rPr>
          <w:rFonts w:cs="Arial"/>
        </w:rPr>
      </w:pPr>
      <w:r w:rsidRPr="00BC6716">
        <w:rPr>
          <w:rFonts w:cs="Arial"/>
        </w:rPr>
        <w:t>Płyn do spryskiwaczy oraz pióra wycieraczek.</w:t>
      </w:r>
    </w:p>
    <w:p w:rsidR="001873EC" w:rsidRPr="00F33FE0" w:rsidRDefault="001873EC" w:rsidP="001873EC">
      <w:pPr>
        <w:pStyle w:val="Styl2"/>
        <w:numPr>
          <w:ilvl w:val="4"/>
          <w:numId w:val="1"/>
        </w:numPr>
        <w:tabs>
          <w:tab w:val="clear" w:pos="2073"/>
          <w:tab w:val="num" w:pos="1418"/>
        </w:tabs>
        <w:spacing w:after="240"/>
        <w:ind w:left="1418" w:hanging="425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t xml:space="preserve">Gwarancja nie </w:t>
      </w:r>
      <w:r>
        <w:rPr>
          <w:rFonts w:cs="Arial"/>
          <w:color w:val="000000"/>
          <w:sz w:val="22"/>
          <w:szCs w:val="22"/>
        </w:rPr>
        <w:t>obejmuje uszkodzeń</w:t>
      </w:r>
      <w:r w:rsidRPr="00BE43E4">
        <w:rPr>
          <w:rFonts w:cs="Arial"/>
          <w:color w:val="000000"/>
          <w:sz w:val="22"/>
          <w:szCs w:val="22"/>
        </w:rPr>
        <w:t xml:space="preserve"> powstałych z winy Zamawiającego lub osób trzecich albo na skutek niewłaściwej eksploatacji</w:t>
      </w:r>
      <w:r>
        <w:rPr>
          <w:rFonts w:cs="Arial"/>
          <w:color w:val="000000"/>
          <w:sz w:val="22"/>
          <w:szCs w:val="22"/>
        </w:rPr>
        <w:t>.</w:t>
      </w:r>
      <w:r w:rsidRPr="00BE43E4">
        <w:rPr>
          <w:rFonts w:cs="Arial"/>
          <w:color w:val="000000"/>
          <w:sz w:val="22"/>
          <w:szCs w:val="22"/>
        </w:rPr>
        <w:t xml:space="preserve"> W szczególności gwarancja nie obejmuje uszkodzeń powstałych w wyniku:</w:t>
      </w:r>
    </w:p>
    <w:p w:rsidR="001873EC" w:rsidRPr="00F33FE0" w:rsidRDefault="001873EC" w:rsidP="001873EC">
      <w:pPr>
        <w:pStyle w:val="Akapitzlist"/>
        <w:numPr>
          <w:ilvl w:val="0"/>
          <w:numId w:val="2"/>
        </w:numPr>
        <w:spacing w:after="240"/>
        <w:contextualSpacing w:val="0"/>
        <w:rPr>
          <w:rFonts w:ascii="Arial" w:hAnsi="Arial" w:cs="Arial"/>
          <w:vanish/>
          <w:sz w:val="22"/>
        </w:rPr>
      </w:pPr>
    </w:p>
    <w:p w:rsidR="001873EC" w:rsidRPr="00F33FE0" w:rsidRDefault="001873EC" w:rsidP="001873EC">
      <w:pPr>
        <w:pStyle w:val="Akapitzlist"/>
        <w:numPr>
          <w:ilvl w:val="0"/>
          <w:numId w:val="2"/>
        </w:numPr>
        <w:spacing w:after="240"/>
        <w:contextualSpacing w:val="0"/>
        <w:rPr>
          <w:rFonts w:ascii="Arial" w:hAnsi="Arial" w:cs="Arial"/>
          <w:vanish/>
          <w:sz w:val="22"/>
        </w:rPr>
      </w:pPr>
    </w:p>
    <w:p w:rsidR="001873EC" w:rsidRPr="00F33FE0" w:rsidRDefault="001873EC" w:rsidP="001873EC">
      <w:pPr>
        <w:pStyle w:val="Akapitzlist"/>
        <w:numPr>
          <w:ilvl w:val="0"/>
          <w:numId w:val="2"/>
        </w:numPr>
        <w:spacing w:after="240"/>
        <w:contextualSpacing w:val="0"/>
        <w:rPr>
          <w:rFonts w:ascii="Arial" w:hAnsi="Arial" w:cs="Arial"/>
          <w:vanish/>
          <w:sz w:val="22"/>
        </w:rPr>
      </w:pPr>
    </w:p>
    <w:p w:rsidR="001873EC" w:rsidRPr="00F33FE0" w:rsidRDefault="001873EC" w:rsidP="001873EC">
      <w:pPr>
        <w:pStyle w:val="Akapitzlist"/>
        <w:numPr>
          <w:ilvl w:val="0"/>
          <w:numId w:val="2"/>
        </w:numPr>
        <w:spacing w:after="240"/>
        <w:contextualSpacing w:val="0"/>
        <w:rPr>
          <w:rFonts w:ascii="Arial" w:hAnsi="Arial" w:cs="Arial"/>
          <w:vanish/>
          <w:sz w:val="22"/>
        </w:rPr>
      </w:pPr>
    </w:p>
    <w:p w:rsidR="001873EC" w:rsidRPr="00F33FE0" w:rsidRDefault="001873EC" w:rsidP="001873EC">
      <w:pPr>
        <w:pStyle w:val="Akapitzlist"/>
        <w:numPr>
          <w:ilvl w:val="0"/>
          <w:numId w:val="2"/>
        </w:numPr>
        <w:spacing w:after="240"/>
        <w:contextualSpacing w:val="0"/>
        <w:rPr>
          <w:rFonts w:ascii="Arial" w:hAnsi="Arial" w:cs="Arial"/>
          <w:vanish/>
          <w:sz w:val="22"/>
        </w:rPr>
      </w:pPr>
    </w:p>
    <w:p w:rsidR="001873EC" w:rsidRPr="00DE56BC" w:rsidRDefault="001873EC" w:rsidP="001B5767">
      <w:pPr>
        <w:pStyle w:val="Styl2"/>
        <w:numPr>
          <w:ilvl w:val="1"/>
          <w:numId w:val="16"/>
        </w:numPr>
        <w:spacing w:after="240"/>
        <w:ind w:left="2127" w:hanging="709"/>
        <w:rPr>
          <w:rFonts w:cs="Arial"/>
          <w:sz w:val="22"/>
        </w:rPr>
      </w:pPr>
      <w:r w:rsidRPr="00DE56BC">
        <w:rPr>
          <w:rFonts w:cs="Arial"/>
          <w:sz w:val="22"/>
        </w:rPr>
        <w:t>nieprzestrzegania instrukcji obsługi technicznej i konserwacji, o ile instrukcje takie zostały dostarczone,</w:t>
      </w:r>
    </w:p>
    <w:p w:rsidR="001873EC" w:rsidRPr="00DE56BC" w:rsidRDefault="001873EC" w:rsidP="001B5767">
      <w:pPr>
        <w:pStyle w:val="Styl2"/>
        <w:numPr>
          <w:ilvl w:val="1"/>
          <w:numId w:val="16"/>
        </w:numPr>
        <w:spacing w:after="240"/>
        <w:ind w:left="2127" w:hanging="709"/>
        <w:rPr>
          <w:rFonts w:cs="Arial"/>
          <w:sz w:val="22"/>
        </w:rPr>
      </w:pPr>
      <w:r w:rsidRPr="00DE56BC">
        <w:rPr>
          <w:rFonts w:cs="Arial"/>
          <w:sz w:val="22"/>
        </w:rPr>
        <w:t>kolizji drogowych, wypadków, wandalizmu, zdarzeń losowych.</w:t>
      </w:r>
    </w:p>
    <w:p w:rsidR="001873EC" w:rsidRPr="00BE43E4" w:rsidRDefault="001873EC" w:rsidP="001873EC">
      <w:pPr>
        <w:pStyle w:val="Styl2"/>
        <w:numPr>
          <w:ilvl w:val="4"/>
          <w:numId w:val="1"/>
        </w:numPr>
        <w:tabs>
          <w:tab w:val="clear" w:pos="2073"/>
          <w:tab w:val="num" w:pos="1418"/>
        </w:tabs>
        <w:spacing w:after="240"/>
        <w:ind w:left="1418" w:hanging="425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lastRenderedPageBreak/>
        <w:t xml:space="preserve">Przed rozpoczęciem eksploatacji Zamawiający zobowiązuje się do zapoznania z </w:t>
      </w:r>
      <w:r w:rsidR="00EA5777">
        <w:rPr>
          <w:rFonts w:cs="Arial"/>
          <w:color w:val="000000"/>
          <w:sz w:val="22"/>
          <w:szCs w:val="22"/>
        </w:rPr>
        <w:t>wymaganiami</w:t>
      </w:r>
      <w:r w:rsidRPr="00BE43E4">
        <w:rPr>
          <w:rFonts w:cs="Arial"/>
          <w:color w:val="000000"/>
          <w:sz w:val="22"/>
          <w:szCs w:val="22"/>
        </w:rPr>
        <w:t xml:space="preserve"> obsługi technicznej i eksploatacji oraz do ich przestrzegania.</w:t>
      </w:r>
    </w:p>
    <w:p w:rsidR="001873EC" w:rsidRPr="00EA5777" w:rsidRDefault="001873EC" w:rsidP="00237832">
      <w:pPr>
        <w:pStyle w:val="Styl2"/>
        <w:spacing w:after="240"/>
        <w:ind w:left="1418" w:firstLine="0"/>
        <w:jc w:val="both"/>
        <w:rPr>
          <w:rFonts w:cs="Arial"/>
          <w:color w:val="FF0000"/>
          <w:sz w:val="22"/>
          <w:szCs w:val="22"/>
        </w:rPr>
      </w:pPr>
    </w:p>
    <w:p w:rsidR="00E32168" w:rsidRPr="00C24DE5" w:rsidRDefault="00E32168" w:rsidP="00C24DE5">
      <w:pPr>
        <w:pStyle w:val="Akapitzlist"/>
        <w:numPr>
          <w:ilvl w:val="0"/>
          <w:numId w:val="9"/>
        </w:numPr>
        <w:spacing w:after="240"/>
        <w:jc w:val="center"/>
        <w:rPr>
          <w:rFonts w:ascii="Arial" w:hAnsi="Arial" w:cs="Arial"/>
          <w:u w:val="single"/>
        </w:rPr>
      </w:pPr>
      <w:r w:rsidRPr="00C24DE5">
        <w:rPr>
          <w:rFonts w:ascii="Arial" w:hAnsi="Arial" w:cs="Arial"/>
          <w:b/>
          <w:u w:val="single"/>
        </w:rPr>
        <w:t xml:space="preserve">Serwis </w:t>
      </w:r>
      <w:r w:rsidR="00C24DE5">
        <w:rPr>
          <w:rFonts w:ascii="Arial" w:hAnsi="Arial" w:cs="Arial"/>
          <w:b/>
          <w:u w:val="single"/>
        </w:rPr>
        <w:t xml:space="preserve">tramwaju </w:t>
      </w:r>
      <w:r w:rsidRPr="00C24DE5">
        <w:rPr>
          <w:rFonts w:ascii="Arial" w:hAnsi="Arial" w:cs="Arial"/>
          <w:b/>
          <w:u w:val="single"/>
        </w:rPr>
        <w:t>w okresie gwarancyjnym i rękojmi</w:t>
      </w:r>
    </w:p>
    <w:p w:rsidR="00E32168" w:rsidRPr="00BE43E4" w:rsidRDefault="00E32168" w:rsidP="00E32168">
      <w:pPr>
        <w:pStyle w:val="Styl2"/>
        <w:numPr>
          <w:ilvl w:val="0"/>
          <w:numId w:val="7"/>
        </w:numPr>
        <w:spacing w:after="240"/>
        <w:ind w:left="851" w:hanging="425"/>
        <w:jc w:val="both"/>
        <w:rPr>
          <w:rFonts w:cs="Arial"/>
          <w:sz w:val="22"/>
          <w:szCs w:val="22"/>
        </w:rPr>
      </w:pPr>
      <w:r w:rsidRPr="00BE43E4">
        <w:rPr>
          <w:rFonts w:cs="Arial"/>
          <w:sz w:val="22"/>
          <w:szCs w:val="22"/>
        </w:rPr>
        <w:t>Wykonawca zobowiązany jest do zapewnienia Zamawiającemu w okresie</w:t>
      </w:r>
      <w:r>
        <w:rPr>
          <w:rFonts w:cs="Arial"/>
          <w:sz w:val="22"/>
          <w:szCs w:val="22"/>
        </w:rPr>
        <w:t xml:space="preserve"> </w:t>
      </w:r>
      <w:r w:rsidRPr="00BE43E4">
        <w:rPr>
          <w:rFonts w:cs="Arial"/>
          <w:sz w:val="22"/>
          <w:szCs w:val="22"/>
        </w:rPr>
        <w:t>obowiązywania gwarancji pełnego serwisu gwarancyjnego.</w:t>
      </w:r>
    </w:p>
    <w:p w:rsidR="00E32168" w:rsidRDefault="00E32168" w:rsidP="00E32168">
      <w:pPr>
        <w:pStyle w:val="Styl2"/>
        <w:numPr>
          <w:ilvl w:val="0"/>
          <w:numId w:val="7"/>
        </w:numPr>
        <w:spacing w:after="240"/>
        <w:ind w:left="851" w:hanging="425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t>Wykonawca zobowiązuje się do zapewnienia Zamawiającemu w czasie trwania gwarancji, doradztw</w:t>
      </w:r>
      <w:r>
        <w:rPr>
          <w:rFonts w:cs="Arial"/>
          <w:color w:val="000000"/>
          <w:sz w:val="22"/>
          <w:szCs w:val="22"/>
        </w:rPr>
        <w:t>a technicznego w języku polskim związanego z przedmiotem dostawy</w:t>
      </w:r>
      <w:r w:rsidRPr="00BE43E4">
        <w:rPr>
          <w:rFonts w:cs="Arial"/>
          <w:color w:val="000000"/>
          <w:sz w:val="22"/>
          <w:szCs w:val="22"/>
        </w:rPr>
        <w:t>.</w:t>
      </w:r>
    </w:p>
    <w:p w:rsidR="00E32168" w:rsidRPr="00071CC4" w:rsidRDefault="00E32168" w:rsidP="00E32168">
      <w:pPr>
        <w:pStyle w:val="Styl2"/>
        <w:numPr>
          <w:ilvl w:val="0"/>
          <w:numId w:val="7"/>
        </w:numPr>
        <w:spacing w:after="240"/>
        <w:ind w:left="851" w:hanging="425"/>
        <w:jc w:val="both"/>
        <w:rPr>
          <w:rFonts w:cs="Arial"/>
          <w:sz w:val="22"/>
          <w:szCs w:val="22"/>
        </w:rPr>
      </w:pPr>
      <w:r w:rsidRPr="00071CC4">
        <w:rPr>
          <w:rFonts w:cs="Arial"/>
          <w:color w:val="000000"/>
          <w:sz w:val="22"/>
          <w:szCs w:val="22"/>
        </w:rPr>
        <w:t xml:space="preserve">W razie wystąpienia usterki wagonu, Zamawiający niezwłocznie zawiadamia Wykonawcę o tym fakcie, przekazując Wykonawcy opis występującej usterki i okoliczności jej wystąpienia – na </w:t>
      </w:r>
      <w:r w:rsidR="00237832">
        <w:rPr>
          <w:rFonts w:cs="Arial"/>
          <w:color w:val="000000"/>
          <w:sz w:val="22"/>
          <w:szCs w:val="22"/>
        </w:rPr>
        <w:t xml:space="preserve">załączonym </w:t>
      </w:r>
      <w:r w:rsidRPr="00071CC4">
        <w:rPr>
          <w:rFonts w:cs="Arial"/>
          <w:color w:val="000000"/>
          <w:sz w:val="22"/>
          <w:szCs w:val="22"/>
        </w:rPr>
        <w:t>formularzu</w:t>
      </w:r>
      <w:r w:rsidR="00237832">
        <w:rPr>
          <w:rFonts w:cs="Arial"/>
          <w:color w:val="000000"/>
          <w:sz w:val="22"/>
          <w:szCs w:val="22"/>
        </w:rPr>
        <w:t>.</w:t>
      </w:r>
      <w:r w:rsidRPr="00071CC4">
        <w:rPr>
          <w:rFonts w:cs="Arial"/>
          <w:color w:val="000000"/>
          <w:sz w:val="22"/>
          <w:szCs w:val="22"/>
        </w:rPr>
        <w:t xml:space="preserve"> Usunięcie usterki objętej gwarancją powinno nastąpić w ciągu 3 dni od zgłoszenia tej wady przez Zamawiającego. W szczególnych przypadkach termin ten jest stosownie przedłużany w drodze porozumienia stron</w:t>
      </w:r>
      <w:r>
        <w:rPr>
          <w:rFonts w:cs="Arial"/>
          <w:color w:val="000000"/>
          <w:sz w:val="22"/>
          <w:szCs w:val="22"/>
        </w:rPr>
        <w:t xml:space="preserve"> w formie pisemnej</w:t>
      </w:r>
      <w:r w:rsidRPr="00071CC4">
        <w:rPr>
          <w:rFonts w:cs="Arial"/>
          <w:color w:val="000000"/>
          <w:sz w:val="22"/>
          <w:szCs w:val="22"/>
        </w:rPr>
        <w:t>,</w:t>
      </w:r>
      <w:r>
        <w:rPr>
          <w:rFonts w:cs="Arial"/>
          <w:color w:val="000000"/>
          <w:sz w:val="22"/>
          <w:szCs w:val="22"/>
        </w:rPr>
        <w:t xml:space="preserve"> jednakże do maksymalnie 14 dni. </w:t>
      </w:r>
    </w:p>
    <w:p w:rsidR="00CD5382" w:rsidRPr="00071CC4" w:rsidRDefault="00E32168" w:rsidP="00CD5382">
      <w:pPr>
        <w:pStyle w:val="Styl2"/>
        <w:numPr>
          <w:ilvl w:val="0"/>
          <w:numId w:val="7"/>
        </w:numPr>
        <w:spacing w:after="240"/>
        <w:ind w:left="851" w:hanging="425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t>W przypadku ujawnienia istotnych wad elementów konstrukcyjnych w okresie gwarancji, uniemożliwiających eksploatację wagonu, Dostawca zobowiązany jest do wymiany wadliwych elementów konstrukcyjnych na nowe, wolne od wad, w terminie do 21 dni od daty otrzymania zgłoszenia</w:t>
      </w:r>
      <w:r>
        <w:rPr>
          <w:rFonts w:cs="Arial"/>
          <w:color w:val="000000"/>
          <w:sz w:val="22"/>
          <w:szCs w:val="22"/>
        </w:rPr>
        <w:t xml:space="preserve"> (nie dotrzymanie terminu może skutkować karami zapisanymi w umowie)</w:t>
      </w:r>
      <w:r w:rsidRPr="00BE43E4">
        <w:rPr>
          <w:rFonts w:cs="Arial"/>
          <w:color w:val="000000"/>
          <w:sz w:val="22"/>
          <w:szCs w:val="22"/>
        </w:rPr>
        <w:t>. W szczególnych przypadkach termin ten może być przedłużony w porozumieniu z</w:t>
      </w:r>
      <w:r>
        <w:rPr>
          <w:rFonts w:cs="Arial"/>
          <w:color w:val="000000"/>
          <w:sz w:val="22"/>
          <w:szCs w:val="22"/>
        </w:rPr>
        <w:t> </w:t>
      </w:r>
      <w:r w:rsidRPr="00BE43E4">
        <w:rPr>
          <w:rFonts w:cs="Arial"/>
          <w:color w:val="000000"/>
          <w:sz w:val="22"/>
          <w:szCs w:val="22"/>
        </w:rPr>
        <w:t>Zamawiającym, jednak nie dłużej niż 50 dni.</w:t>
      </w:r>
      <w:r w:rsidR="00CD5382">
        <w:rPr>
          <w:rFonts w:cs="Arial"/>
          <w:color w:val="000000"/>
          <w:sz w:val="22"/>
          <w:szCs w:val="22"/>
        </w:rPr>
        <w:t xml:space="preserve"> </w:t>
      </w:r>
      <w:r w:rsidR="00CD5382" w:rsidRPr="00071CC4">
        <w:rPr>
          <w:rFonts w:cs="Arial"/>
          <w:sz w:val="22"/>
          <w:szCs w:val="22"/>
        </w:rPr>
        <w:t xml:space="preserve">Jeżeli </w:t>
      </w:r>
      <w:r w:rsidR="00CD5382">
        <w:rPr>
          <w:rFonts w:cs="Arial"/>
          <w:sz w:val="22"/>
          <w:szCs w:val="22"/>
        </w:rPr>
        <w:t>wady konstrukcyjnej</w:t>
      </w:r>
      <w:r w:rsidR="00CD5382" w:rsidRPr="00071CC4">
        <w:rPr>
          <w:rFonts w:cs="Arial"/>
          <w:sz w:val="22"/>
          <w:szCs w:val="22"/>
        </w:rPr>
        <w:t>, wykluczającej eksploatację wagonu, nie da się usunąć, Zamawiającemu przysługuje prawo do otrzymania nowego tramwaju</w:t>
      </w:r>
      <w:r w:rsidR="00CD5382">
        <w:rPr>
          <w:rFonts w:cs="Arial"/>
          <w:sz w:val="22"/>
          <w:szCs w:val="22"/>
        </w:rPr>
        <w:t xml:space="preserve"> wolnego od wad</w:t>
      </w:r>
      <w:r w:rsidR="00CD5382" w:rsidRPr="00071CC4">
        <w:rPr>
          <w:rFonts w:cs="Arial"/>
          <w:sz w:val="22"/>
          <w:szCs w:val="22"/>
        </w:rPr>
        <w:t>.</w:t>
      </w:r>
    </w:p>
    <w:p w:rsidR="00E32168" w:rsidRPr="00BE43E4" w:rsidRDefault="00E32168" w:rsidP="00E32168">
      <w:pPr>
        <w:pStyle w:val="Styl2"/>
        <w:numPr>
          <w:ilvl w:val="0"/>
          <w:numId w:val="7"/>
        </w:numPr>
        <w:spacing w:after="240"/>
        <w:ind w:left="851" w:hanging="425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t>Wykonawca zobowiązany jest do wymiany części i podzespołów w okresie gwarancji na nowe, nie regenerowane. Na zastosowanie części regenerowanych Wykonawca jest zobowiązany uzyskać zgodę Zamawiającego oraz przygotować w</w:t>
      </w:r>
      <w:r>
        <w:rPr>
          <w:rFonts w:cs="Arial"/>
          <w:color w:val="000000"/>
          <w:sz w:val="22"/>
          <w:szCs w:val="22"/>
        </w:rPr>
        <w:t> </w:t>
      </w:r>
      <w:r w:rsidRPr="00BE43E4">
        <w:rPr>
          <w:rFonts w:cs="Arial"/>
          <w:color w:val="000000"/>
          <w:sz w:val="22"/>
          <w:szCs w:val="22"/>
        </w:rPr>
        <w:t>tym zakresie odpowiednią dokumentację.</w:t>
      </w:r>
    </w:p>
    <w:p w:rsidR="00E32168" w:rsidRDefault="00E32168" w:rsidP="00E32168">
      <w:pPr>
        <w:pStyle w:val="Styl2"/>
        <w:numPr>
          <w:ilvl w:val="0"/>
          <w:numId w:val="7"/>
        </w:numPr>
        <w:spacing w:after="240"/>
        <w:ind w:left="851" w:hanging="425"/>
        <w:jc w:val="both"/>
        <w:rPr>
          <w:rFonts w:cs="Arial"/>
          <w:sz w:val="22"/>
          <w:szCs w:val="22"/>
        </w:rPr>
      </w:pPr>
      <w:r w:rsidRPr="00BE43E4">
        <w:rPr>
          <w:rFonts w:cs="Arial"/>
          <w:color w:val="000000"/>
          <w:sz w:val="22"/>
          <w:szCs w:val="22"/>
        </w:rPr>
        <w:t>W przypadku</w:t>
      </w:r>
      <w:r w:rsidR="002B2915">
        <w:rPr>
          <w:rFonts w:cs="Arial"/>
          <w:color w:val="000000"/>
          <w:sz w:val="22"/>
          <w:szCs w:val="22"/>
        </w:rPr>
        <w:t xml:space="preserve"> nie</w:t>
      </w:r>
      <w:r w:rsidRPr="00BE43E4">
        <w:rPr>
          <w:rFonts w:cs="Arial"/>
          <w:color w:val="000000"/>
          <w:sz w:val="22"/>
          <w:szCs w:val="22"/>
        </w:rPr>
        <w:t>usunięcia usterki w wyznaczonym terminie, Zamawiający po uprzednim powiadomieniu Wykonawcy, może dokonać naprawy we własnym zakresie lub zlecić naprawę osobie trzeciej. Kosztami tej naprawy zostanie obciążony Wykonawca.</w:t>
      </w:r>
    </w:p>
    <w:p w:rsidR="00CD5382" w:rsidRDefault="00E32168" w:rsidP="00E32168">
      <w:pPr>
        <w:pStyle w:val="Styl2"/>
        <w:numPr>
          <w:ilvl w:val="0"/>
          <w:numId w:val="7"/>
        </w:numPr>
        <w:spacing w:after="240"/>
        <w:ind w:left="851" w:hanging="425"/>
        <w:jc w:val="both"/>
        <w:rPr>
          <w:rFonts w:cs="Arial"/>
          <w:sz w:val="22"/>
          <w:szCs w:val="22"/>
        </w:rPr>
      </w:pPr>
      <w:r w:rsidRPr="00CD5382">
        <w:rPr>
          <w:rFonts w:cs="Arial"/>
          <w:sz w:val="22"/>
          <w:szCs w:val="22"/>
        </w:rPr>
        <w:t xml:space="preserve">W przypadku opóźnienia w wykonaniu naprawy powyżej wartości ustalonych </w:t>
      </w:r>
      <w:r w:rsidRPr="00CD5382">
        <w:rPr>
          <w:rFonts w:cs="Arial"/>
          <w:sz w:val="22"/>
          <w:szCs w:val="22"/>
        </w:rPr>
        <w:br/>
        <w:t xml:space="preserve">w pkt. 3, Zamawiający naliczy karę umowną zgodnie z zapisami umowy. Kary będą naliczane oddzielnie dla każdego przypadku. </w:t>
      </w:r>
    </w:p>
    <w:p w:rsidR="00E32168" w:rsidRPr="00CE1214" w:rsidRDefault="00E32168" w:rsidP="00E32168">
      <w:pPr>
        <w:pStyle w:val="Styl2"/>
        <w:numPr>
          <w:ilvl w:val="0"/>
          <w:numId w:val="7"/>
        </w:numPr>
        <w:spacing w:after="240"/>
        <w:ind w:left="851" w:hanging="425"/>
        <w:jc w:val="both"/>
        <w:rPr>
          <w:rFonts w:cs="Arial"/>
          <w:sz w:val="22"/>
          <w:szCs w:val="22"/>
        </w:rPr>
      </w:pPr>
      <w:r w:rsidRPr="00CD5382">
        <w:rPr>
          <w:rFonts w:cs="Arial"/>
          <w:color w:val="000000"/>
          <w:sz w:val="22"/>
          <w:szCs w:val="22"/>
        </w:rPr>
        <w:t>Naprawy w ramach gwarancji mogą być dokonywane u Zamawiającego, który zobowiązuje się zapewnić dostęp do kanału przeglądowego, podnośników i suwnicy.</w:t>
      </w:r>
    </w:p>
    <w:p w:rsidR="001873EC" w:rsidRPr="00237832" w:rsidRDefault="00CE1214" w:rsidP="00237832">
      <w:pPr>
        <w:pStyle w:val="Styl2"/>
        <w:numPr>
          <w:ilvl w:val="0"/>
          <w:numId w:val="7"/>
        </w:numPr>
        <w:spacing w:after="240"/>
        <w:jc w:val="both"/>
        <w:rPr>
          <w:rFonts w:cs="Arial"/>
          <w:sz w:val="22"/>
          <w:szCs w:val="22"/>
        </w:rPr>
      </w:pPr>
      <w:r w:rsidRPr="00DD45AE">
        <w:rPr>
          <w:rFonts w:cs="Arial"/>
          <w:sz w:val="22"/>
          <w:szCs w:val="22"/>
        </w:rPr>
        <w:t xml:space="preserve">Wykonawca udziela Zamawiającemu zgody na wykonywanie obsług technicznych </w:t>
      </w:r>
      <w:r w:rsidR="007C0E25" w:rsidRPr="00DD45AE">
        <w:rPr>
          <w:rFonts w:cs="Arial"/>
          <w:sz w:val="22"/>
          <w:szCs w:val="22"/>
        </w:rPr>
        <w:t xml:space="preserve">i napraw </w:t>
      </w:r>
      <w:r w:rsidRPr="00DD45AE">
        <w:rPr>
          <w:rFonts w:cs="Arial"/>
          <w:sz w:val="22"/>
          <w:szCs w:val="22"/>
        </w:rPr>
        <w:t>tramwajów w okresie gwarancji, w oparciu o </w:t>
      </w:r>
      <w:r w:rsidR="008C5419" w:rsidRPr="00DD45AE">
        <w:rPr>
          <w:rFonts w:cs="Arial"/>
          <w:sz w:val="22"/>
          <w:szCs w:val="22"/>
        </w:rPr>
        <w:t xml:space="preserve">dokumentację </w:t>
      </w:r>
      <w:r w:rsidRPr="00DD45AE">
        <w:rPr>
          <w:rFonts w:cs="Arial"/>
          <w:sz w:val="22"/>
          <w:szCs w:val="22"/>
        </w:rPr>
        <w:t>dostarczoną przez Wykonawcę</w:t>
      </w:r>
      <w:r w:rsidRPr="00237832">
        <w:rPr>
          <w:rFonts w:cs="Arial"/>
          <w:sz w:val="22"/>
          <w:szCs w:val="22"/>
        </w:rPr>
        <w:t>.</w:t>
      </w:r>
    </w:p>
    <w:p w:rsidR="001873EC" w:rsidRDefault="001873EC" w:rsidP="001873EC">
      <w:pPr>
        <w:rPr>
          <w:rFonts w:ascii="Arial" w:hAnsi="Arial" w:cs="Arial"/>
          <w:b/>
          <w:u w:val="single"/>
        </w:rPr>
      </w:pPr>
    </w:p>
    <w:p w:rsidR="001873EC" w:rsidRPr="00C24DE5" w:rsidRDefault="00F80352" w:rsidP="00C24DE5">
      <w:pPr>
        <w:pStyle w:val="Akapitzlist"/>
        <w:numPr>
          <w:ilvl w:val="0"/>
          <w:numId w:val="9"/>
        </w:numPr>
        <w:rPr>
          <w:rFonts w:ascii="Arial" w:hAnsi="Arial" w:cs="Arial"/>
          <w:b/>
          <w:u w:val="single"/>
        </w:rPr>
      </w:pPr>
      <w:r w:rsidRPr="00C24DE5">
        <w:rPr>
          <w:rFonts w:ascii="Arial" w:hAnsi="Arial" w:cs="Arial"/>
          <w:b/>
          <w:u w:val="single"/>
        </w:rPr>
        <w:t>Warunki gwarancji i rękojmi n</w:t>
      </w:r>
      <w:r w:rsidR="001873EC" w:rsidRPr="00C24DE5">
        <w:rPr>
          <w:rFonts w:ascii="Arial" w:hAnsi="Arial" w:cs="Arial"/>
          <w:b/>
          <w:u w:val="single"/>
        </w:rPr>
        <w:t>a wyposażenie i narzędzia specjalne</w:t>
      </w:r>
    </w:p>
    <w:p w:rsidR="001873EC" w:rsidRDefault="001873EC" w:rsidP="001873EC">
      <w:pPr>
        <w:ind w:firstLine="851"/>
        <w:rPr>
          <w:rFonts w:ascii="Arial" w:hAnsi="Arial" w:cs="Arial"/>
          <w:b/>
          <w:u w:val="single"/>
        </w:rPr>
      </w:pPr>
    </w:p>
    <w:p w:rsidR="001873EC" w:rsidRPr="009D7C8C" w:rsidRDefault="001873EC" w:rsidP="001873EC">
      <w:pPr>
        <w:numPr>
          <w:ilvl w:val="0"/>
          <w:numId w:val="5"/>
        </w:numPr>
        <w:spacing w:line="276" w:lineRule="auto"/>
        <w:ind w:left="1418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9D7C8C">
        <w:rPr>
          <w:rFonts w:ascii="Arial" w:hAnsi="Arial" w:cs="Arial"/>
          <w:color w:val="000000"/>
          <w:sz w:val="22"/>
          <w:szCs w:val="22"/>
        </w:rPr>
        <w:t xml:space="preserve">Wszelkie określone </w:t>
      </w:r>
      <w:r w:rsidR="00C24DE5">
        <w:rPr>
          <w:rFonts w:ascii="Arial" w:hAnsi="Arial" w:cs="Arial"/>
          <w:color w:val="000000"/>
          <w:sz w:val="22"/>
          <w:szCs w:val="22"/>
        </w:rPr>
        <w:t>poniżej</w:t>
      </w:r>
      <w:r w:rsidRPr="009D7C8C">
        <w:rPr>
          <w:rFonts w:ascii="Arial" w:hAnsi="Arial" w:cs="Arial"/>
          <w:color w:val="000000"/>
          <w:sz w:val="22"/>
          <w:szCs w:val="22"/>
        </w:rPr>
        <w:t xml:space="preserve"> uprawnienia i zobowiązania dotyczące gwarancji jakości odnosić się będą do uprawnień i zobowiązań wynikających z rękojmi za wady rzeczy.</w:t>
      </w:r>
    </w:p>
    <w:p w:rsidR="001873EC" w:rsidRPr="009D7C8C" w:rsidRDefault="001873EC" w:rsidP="001873EC">
      <w:pPr>
        <w:pStyle w:val="pkt"/>
        <w:numPr>
          <w:ilvl w:val="0"/>
          <w:numId w:val="5"/>
        </w:numPr>
        <w:spacing w:line="276" w:lineRule="auto"/>
        <w:ind w:left="1418" w:hanging="567"/>
        <w:rPr>
          <w:sz w:val="22"/>
          <w:szCs w:val="22"/>
        </w:rPr>
      </w:pPr>
      <w:r w:rsidRPr="009D7C8C">
        <w:rPr>
          <w:sz w:val="22"/>
          <w:szCs w:val="22"/>
        </w:rPr>
        <w:t xml:space="preserve">Wykonawca udziela Zamawiającemu gwarancji na prawidłowe funkcjonowanie dostarczonego  wyposażenia i narzędzi specjalnych  na okres nie krótszy niż 24 miesiące od daty </w:t>
      </w:r>
      <w:r w:rsidR="00C24DE5" w:rsidRPr="009D7C8C">
        <w:rPr>
          <w:sz w:val="22"/>
          <w:szCs w:val="22"/>
        </w:rPr>
        <w:t xml:space="preserve">ich </w:t>
      </w:r>
      <w:r w:rsidRPr="009D7C8C">
        <w:rPr>
          <w:sz w:val="22"/>
          <w:szCs w:val="22"/>
        </w:rPr>
        <w:t xml:space="preserve">dostawy. </w:t>
      </w:r>
    </w:p>
    <w:p w:rsidR="001873EC" w:rsidRPr="00CE64EF" w:rsidRDefault="001873EC" w:rsidP="00CE64EF">
      <w:pPr>
        <w:numPr>
          <w:ilvl w:val="0"/>
          <w:numId w:val="5"/>
        </w:numPr>
        <w:spacing w:line="276" w:lineRule="auto"/>
        <w:ind w:left="1418" w:hanging="567"/>
        <w:jc w:val="both"/>
        <w:rPr>
          <w:rFonts w:ascii="Arial" w:hAnsi="Arial" w:cs="Arial"/>
          <w:u w:val="single"/>
        </w:rPr>
      </w:pPr>
      <w:r w:rsidRPr="00221D7B">
        <w:rPr>
          <w:rFonts w:ascii="Arial" w:hAnsi="Arial" w:cs="Arial"/>
          <w:sz w:val="22"/>
          <w:szCs w:val="22"/>
        </w:rPr>
        <w:t>Wraz z dostawą wyposażenia i narzędzi specjalnych Wykonawca dostarczy dokumenty gwarancyjne określające warunki gwarancji poszczególnych urządzeń.</w:t>
      </w:r>
    </w:p>
    <w:p w:rsidR="00ED08AB" w:rsidRDefault="00ED08AB" w:rsidP="00ED08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2"/>
          <w:u w:val="single"/>
        </w:rPr>
      </w:pPr>
    </w:p>
    <w:p w:rsidR="00ED08AB" w:rsidRPr="00C24DE5" w:rsidRDefault="00ED08AB" w:rsidP="00C24D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Cs w:val="22"/>
          <w:u w:val="single"/>
        </w:rPr>
      </w:pPr>
      <w:r w:rsidRPr="00C24DE5">
        <w:rPr>
          <w:rFonts w:ascii="Arial" w:hAnsi="Arial" w:cs="Arial"/>
          <w:b/>
          <w:szCs w:val="22"/>
          <w:u w:val="single"/>
        </w:rPr>
        <w:t>W</w:t>
      </w:r>
      <w:r w:rsidR="00C24DE5">
        <w:rPr>
          <w:rFonts w:ascii="Arial" w:hAnsi="Arial" w:cs="Arial"/>
          <w:b/>
          <w:szCs w:val="22"/>
          <w:u w:val="single"/>
        </w:rPr>
        <w:t>arunki usuwania wad s</w:t>
      </w:r>
      <w:r w:rsidRPr="00C24DE5">
        <w:rPr>
          <w:rFonts w:ascii="Arial" w:hAnsi="Arial" w:cs="Arial"/>
          <w:b/>
          <w:szCs w:val="22"/>
          <w:u w:val="single"/>
        </w:rPr>
        <w:t>ystemow</w:t>
      </w:r>
      <w:r w:rsidR="00C24DE5">
        <w:rPr>
          <w:rFonts w:ascii="Arial" w:hAnsi="Arial" w:cs="Arial"/>
          <w:b/>
          <w:szCs w:val="22"/>
          <w:u w:val="single"/>
        </w:rPr>
        <w:t>ych w tramwaju</w:t>
      </w:r>
    </w:p>
    <w:p w:rsidR="00ED08AB" w:rsidRPr="009D7C8C" w:rsidRDefault="00ED08AB" w:rsidP="00ED08AB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D08AB" w:rsidRPr="00D45E4D" w:rsidRDefault="00ED08AB" w:rsidP="00ED08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E4D">
        <w:rPr>
          <w:rFonts w:ascii="Arial" w:hAnsi="Arial" w:cs="Arial"/>
          <w:sz w:val="22"/>
          <w:szCs w:val="22"/>
        </w:rPr>
        <w:t>Za wady systemowe uznaje się tego samego rodzaju wady lub uszkodzenia w funkcjonowaniu takiego samego elementu, części, zespołu lub podzespołu (bez względu na wyposażenie tramwaju), które wystąpią w okresie 72 miesięcy od dnia podpisania przez Strony bez zastrzeżeń protokołu odbioru ostatecznego:</w:t>
      </w:r>
    </w:p>
    <w:p w:rsidR="00ED08AB" w:rsidRDefault="00ED08AB" w:rsidP="00ED08A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E23565">
        <w:rPr>
          <w:rFonts w:ascii="Arial" w:hAnsi="Arial" w:cs="Arial"/>
          <w:sz w:val="22"/>
          <w:szCs w:val="22"/>
        </w:rPr>
        <w:t>co najmniej 3 (trzy)</w:t>
      </w:r>
      <w:r>
        <w:rPr>
          <w:rFonts w:ascii="Arial" w:hAnsi="Arial" w:cs="Arial"/>
          <w:sz w:val="22"/>
          <w:szCs w:val="22"/>
        </w:rPr>
        <w:t xml:space="preserve"> razy</w:t>
      </w:r>
      <w:r w:rsidRPr="00E23565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w dowolnym tramwaju</w:t>
      </w:r>
      <w:r w:rsidRPr="00E23565">
        <w:rPr>
          <w:rFonts w:ascii="Arial" w:hAnsi="Arial" w:cs="Arial"/>
          <w:sz w:val="22"/>
          <w:szCs w:val="22"/>
        </w:rPr>
        <w:t xml:space="preserve"> w okresie kolejnych 12 miesięcy</w:t>
      </w:r>
      <w:r>
        <w:rPr>
          <w:rFonts w:ascii="Arial" w:hAnsi="Arial" w:cs="Arial"/>
          <w:sz w:val="22"/>
          <w:szCs w:val="22"/>
        </w:rPr>
        <w:t xml:space="preserve"> </w:t>
      </w:r>
      <w:r w:rsidRPr="00E23565">
        <w:rPr>
          <w:rFonts w:ascii="Arial" w:hAnsi="Arial" w:cs="Arial"/>
          <w:sz w:val="22"/>
          <w:szCs w:val="22"/>
        </w:rPr>
        <w:t>lub</w:t>
      </w:r>
    </w:p>
    <w:p w:rsidR="00ED08AB" w:rsidRDefault="00ED08AB" w:rsidP="00ED08AB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line="276" w:lineRule="auto"/>
        <w:ind w:left="1560" w:hanging="709"/>
        <w:jc w:val="both"/>
        <w:rPr>
          <w:rFonts w:ascii="Arial" w:hAnsi="Arial" w:cs="Arial"/>
          <w:sz w:val="22"/>
          <w:szCs w:val="22"/>
        </w:rPr>
      </w:pPr>
      <w:r w:rsidRPr="00E23565">
        <w:rPr>
          <w:rFonts w:ascii="Arial" w:hAnsi="Arial" w:cs="Arial"/>
          <w:sz w:val="22"/>
          <w:szCs w:val="22"/>
        </w:rPr>
        <w:t xml:space="preserve">chociażby 1 (jeden) raz, </w:t>
      </w:r>
      <w:r w:rsidRPr="00D9607B">
        <w:rPr>
          <w:rFonts w:ascii="Arial" w:hAnsi="Arial" w:cs="Arial"/>
          <w:sz w:val="22"/>
          <w:szCs w:val="22"/>
        </w:rPr>
        <w:t>w co najmniej połowie spośród wszystkich dostarczonych tramwajów</w:t>
      </w:r>
      <w:r>
        <w:rPr>
          <w:rFonts w:ascii="Arial" w:hAnsi="Arial" w:cs="Arial"/>
          <w:sz w:val="22"/>
          <w:szCs w:val="22"/>
        </w:rPr>
        <w:t>.</w:t>
      </w:r>
    </w:p>
    <w:p w:rsidR="00ED08AB" w:rsidRPr="009D7C8C" w:rsidRDefault="00ED08AB" w:rsidP="00ED08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C8C">
        <w:rPr>
          <w:rFonts w:ascii="Arial" w:hAnsi="Arial" w:cs="Arial"/>
          <w:sz w:val="22"/>
          <w:szCs w:val="22"/>
        </w:rPr>
        <w:t>W przypadku zgłoszenia wady systemowej, Wykonawca jest zobowiązany na własny koszt, do wprowadzenia we wszystkich tramwajach, będących przedmiotem niniejszej umowy, rozwiązań eliminujących powyższe wady. Wykonawca ponosi również koszty związane z dostarczeniem, składowaniem i montażem nowych elementów oraz wszelkie koszty bezpośrednie i pośrednie, niezbędne dla usunięcia tej wady.</w:t>
      </w:r>
    </w:p>
    <w:p w:rsidR="00ED08AB" w:rsidRPr="00D45E4D" w:rsidRDefault="00ED08AB" w:rsidP="00ED08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45E4D">
        <w:rPr>
          <w:rFonts w:ascii="Arial" w:hAnsi="Arial" w:cs="Arial"/>
          <w:sz w:val="22"/>
          <w:szCs w:val="22"/>
        </w:rPr>
        <w:t>Potwierdzenie skuteczności wprowadzonych rozwiązań, w usunięciu wady systemowej, wymaga 6-cio miesięcznego okresu eksploatacji, w którym nie wystąpi wada systemowa, w odniesieniu do tego samego elementu (części, podzespołu) oraz wymaga pozytywnej opinii Zamawiającego. Zamawiający może zażądać w tym zakresie opinii jednostki badawczej niezależnej od Wykonawcy. W przypadku niekorzystnej dla Wykonawcy opinii jednostki badawczej koszty tej opinii poniesie Wykonawca.</w:t>
      </w:r>
    </w:p>
    <w:p w:rsidR="00ED08AB" w:rsidRPr="007D2217" w:rsidRDefault="00ED08AB" w:rsidP="00ED08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D2217">
        <w:rPr>
          <w:rFonts w:ascii="Arial" w:hAnsi="Arial" w:cs="Arial"/>
          <w:sz w:val="22"/>
          <w:szCs w:val="22"/>
        </w:rPr>
        <w:t>Elementy wymienione w ramach wady systemowej zostaną objęte nową gwarancją i rękojmią, na czas, nie krótszy niż gwarancja wagon.</w:t>
      </w:r>
    </w:p>
    <w:p w:rsidR="00ED08AB" w:rsidRPr="009D7C8C" w:rsidRDefault="00ED08AB" w:rsidP="00ED08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C8C">
        <w:rPr>
          <w:rFonts w:ascii="Arial" w:hAnsi="Arial" w:cs="Arial"/>
          <w:sz w:val="22"/>
          <w:szCs w:val="22"/>
        </w:rPr>
        <w:t xml:space="preserve">Jeżeli działania Wykonawcy nie doprowadzą do usunięcia wady systemowej w terminie 2 lat od jej zgłoszenia, Zamawiający ma prawo, po konsultacji z Wykonawcą i na jego koszt, po poinformowaniu Wykonawcy, zlecić innemu wykonawcy wymianę </w:t>
      </w:r>
      <w:r>
        <w:rPr>
          <w:rFonts w:ascii="Arial" w:hAnsi="Arial" w:cs="Arial"/>
          <w:sz w:val="22"/>
          <w:szCs w:val="22"/>
        </w:rPr>
        <w:br/>
      </w:r>
      <w:r w:rsidRPr="009D7C8C">
        <w:rPr>
          <w:rFonts w:ascii="Arial" w:hAnsi="Arial" w:cs="Arial"/>
          <w:sz w:val="22"/>
          <w:szCs w:val="22"/>
        </w:rPr>
        <w:t>w tramwajach elementu (części, podzespołu), w którym tkwi wada systemowa.</w:t>
      </w:r>
    </w:p>
    <w:p w:rsidR="00F616E0" w:rsidRPr="009D7C8C" w:rsidRDefault="00F616E0" w:rsidP="00F616E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D7C8C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odniesieniu do wad systemowych</w:t>
      </w:r>
      <w:r w:rsidRPr="009D7C8C">
        <w:rPr>
          <w:rFonts w:ascii="Arial" w:hAnsi="Arial" w:cs="Arial"/>
          <w:sz w:val="22"/>
          <w:szCs w:val="22"/>
        </w:rPr>
        <w:t>, uszkodzone lub wadliwe elementy podlegają wymianie lub naprawie niezwłocznie po wystąpieniu uszkodzenia lub wady. Harmonogram usunięcia wady systemowej wymaga pisemnego uzgodnienia z Zamawiającym w terminie nie dłuższym niż 14 dni od daty zgłoszenia Wykonawcy wady systemowej. Wykonawca ma obowiązek usunięcia wady systemowej w terminie uzgodnionym przez Strony w Harmonogramie.</w:t>
      </w:r>
      <w:r>
        <w:rPr>
          <w:rFonts w:ascii="Arial" w:hAnsi="Arial" w:cs="Arial"/>
          <w:sz w:val="22"/>
          <w:szCs w:val="22"/>
        </w:rPr>
        <w:t xml:space="preserve"> </w:t>
      </w:r>
      <w:r w:rsidRPr="009D7C8C">
        <w:rPr>
          <w:rFonts w:ascii="Arial" w:hAnsi="Arial" w:cs="Arial"/>
          <w:sz w:val="22"/>
          <w:szCs w:val="22"/>
        </w:rPr>
        <w:t>W przypadku gdy Strony nie dojdą do porozumienia, co do terminu usunięcia wad systemowych Wykonawca obowiąza</w:t>
      </w:r>
      <w:r>
        <w:rPr>
          <w:rFonts w:ascii="Arial" w:hAnsi="Arial" w:cs="Arial"/>
          <w:sz w:val="22"/>
          <w:szCs w:val="22"/>
        </w:rPr>
        <w:t xml:space="preserve">ny jest </w:t>
      </w:r>
      <w:r>
        <w:rPr>
          <w:rFonts w:ascii="Arial" w:hAnsi="Arial" w:cs="Arial"/>
          <w:sz w:val="22"/>
          <w:szCs w:val="22"/>
        </w:rPr>
        <w:lastRenderedPageBreak/>
        <w:t>usunąć wadę w terminie 5</w:t>
      </w:r>
      <w:r w:rsidRPr="009D7C8C">
        <w:rPr>
          <w:rFonts w:ascii="Arial" w:hAnsi="Arial" w:cs="Arial"/>
          <w:sz w:val="22"/>
          <w:szCs w:val="22"/>
        </w:rPr>
        <w:t>0 dni, liczonym od daty zgłoszenia Wykonawcy wady systemowej.</w:t>
      </w:r>
    </w:p>
    <w:p w:rsidR="001B5767" w:rsidRDefault="00ED08AB" w:rsidP="001B576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3565">
        <w:rPr>
          <w:rFonts w:ascii="Arial" w:hAnsi="Arial" w:cs="Arial"/>
          <w:sz w:val="22"/>
          <w:szCs w:val="22"/>
        </w:rPr>
        <w:t xml:space="preserve">Niezależnie od obowiązków wskazanych w ust. 2 i 4 Wykonawca obowiązany będzie do naprawienia szkody wynikłej w skutek zaistnienia wady systemowej tramwaju pod warunkiem, że </w:t>
      </w:r>
      <w:r w:rsidR="00C6299E">
        <w:rPr>
          <w:rFonts w:ascii="Arial" w:hAnsi="Arial" w:cs="Arial"/>
          <w:sz w:val="22"/>
          <w:szCs w:val="22"/>
        </w:rPr>
        <w:t>szkoda</w:t>
      </w:r>
      <w:r w:rsidRPr="00E23565">
        <w:rPr>
          <w:rFonts w:ascii="Arial" w:hAnsi="Arial" w:cs="Arial"/>
          <w:sz w:val="22"/>
          <w:szCs w:val="22"/>
        </w:rPr>
        <w:t xml:space="preserve"> ta zostanie pisemnie zgłoszona Wykonawcy przez Zamawiającego.</w:t>
      </w:r>
    </w:p>
    <w:p w:rsidR="00000000" w:rsidRPr="001B5767" w:rsidRDefault="00083040" w:rsidP="001B5767">
      <w:pPr>
        <w:pStyle w:val="Akapitzlist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120"/>
        <w:contextualSpacing w:val="0"/>
        <w:jc w:val="both"/>
        <w:rPr>
          <w:rFonts w:ascii="Arial" w:hAnsi="Arial" w:cs="Arial"/>
          <w:sz w:val="22"/>
          <w:szCs w:val="22"/>
        </w:rPr>
      </w:pPr>
      <w:r w:rsidRPr="001B5767">
        <w:rPr>
          <w:rStyle w:val="Brak"/>
          <w:rFonts w:ascii="Arial" w:hAnsi="Arial" w:cs="Arial"/>
          <w:sz w:val="22"/>
          <w:szCs w:val="22"/>
        </w:rPr>
        <w:t xml:space="preserve">W przypadku ujawnienia istotnych wad elementów konstrukcyjnych w okresie gwarancji, uniemożliwiających eksploatację wagonu, Wykonawca zobowiązany jest do wymiany wadliwych elementów konstrukcyjnych na nowe, wolne od wad, w terminie </w:t>
      </w:r>
      <w:r w:rsidRPr="001B5767">
        <w:rPr>
          <w:rStyle w:val="Brak"/>
          <w:rFonts w:ascii="Arial" w:hAnsi="Arial" w:cs="Arial"/>
          <w:b/>
          <w:sz w:val="22"/>
          <w:szCs w:val="22"/>
        </w:rPr>
        <w:t>do 21 dni od daty otrzymania zgłoszenia</w:t>
      </w:r>
      <w:r w:rsidRPr="001B5767">
        <w:rPr>
          <w:rStyle w:val="Brak"/>
          <w:rFonts w:ascii="Arial" w:hAnsi="Arial" w:cs="Arial"/>
          <w:sz w:val="22"/>
          <w:szCs w:val="22"/>
        </w:rPr>
        <w:t>. W szczególnych przypadkach w porozumieniu z Zamawiającym termin ten może być przedłużony. Potwierdzenie zmiany terminu powinno być wskazane przez Zamawiającego w protokole reklamacyjnym.</w:t>
      </w:r>
    </w:p>
    <w:p w:rsidR="00F90F49" w:rsidRPr="001B5767" w:rsidRDefault="00F90F49" w:rsidP="001B5767">
      <w:pPr>
        <w:rPr>
          <w:rFonts w:ascii="Arial" w:hAnsi="Arial" w:cs="Arial"/>
          <w:color w:val="000000"/>
          <w:u w:val="single"/>
        </w:rPr>
      </w:pPr>
    </w:p>
    <w:p w:rsidR="00F90F49" w:rsidRPr="00151727" w:rsidRDefault="00F90F49" w:rsidP="00F90F49">
      <w:pPr>
        <w:rPr>
          <w:rFonts w:cs="Arial"/>
          <w:color w:val="000000"/>
          <w:sz w:val="22"/>
          <w:szCs w:val="22"/>
        </w:rPr>
      </w:pPr>
    </w:p>
    <w:p w:rsidR="00F90F49" w:rsidRDefault="00F90F49" w:rsidP="00F90F49"/>
    <w:p w:rsidR="00F90F49" w:rsidRDefault="00F90F49"/>
    <w:sectPr w:rsidR="00F90F49" w:rsidSect="00137D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7E6827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E6827D" w16cid:durableId="20692FEB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667" w:rsidRDefault="00286667" w:rsidP="00A5376C">
      <w:r>
        <w:separator/>
      </w:r>
    </w:p>
  </w:endnote>
  <w:endnote w:type="continuationSeparator" w:id="0">
    <w:p w:rsidR="00286667" w:rsidRDefault="00286667" w:rsidP="00A5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664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CE1214" w:rsidRDefault="00CE1214" w:rsidP="00A5376C">
            <w:pPr>
              <w:pStyle w:val="Stopka"/>
              <w:jc w:val="right"/>
            </w:pPr>
            <w:r>
              <w:t xml:space="preserve">Strona </w:t>
            </w:r>
            <w:r w:rsidR="00083040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83040">
              <w:rPr>
                <w:b/>
              </w:rPr>
              <w:fldChar w:fldCharType="separate"/>
            </w:r>
            <w:r w:rsidR="001B5767">
              <w:rPr>
                <w:b/>
                <w:noProof/>
              </w:rPr>
              <w:t>1</w:t>
            </w:r>
            <w:r w:rsidR="00083040">
              <w:rPr>
                <w:b/>
              </w:rPr>
              <w:fldChar w:fldCharType="end"/>
            </w:r>
            <w:r>
              <w:t xml:space="preserve"> z </w:t>
            </w:r>
            <w:r w:rsidR="00083040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83040">
              <w:rPr>
                <w:b/>
              </w:rPr>
              <w:fldChar w:fldCharType="separate"/>
            </w:r>
            <w:r w:rsidR="001B5767">
              <w:rPr>
                <w:b/>
                <w:noProof/>
              </w:rPr>
              <w:t>4</w:t>
            </w:r>
            <w:r w:rsidR="00083040">
              <w:rPr>
                <w:b/>
              </w:rPr>
              <w:fldChar w:fldCharType="end"/>
            </w:r>
          </w:p>
        </w:sdtContent>
      </w:sdt>
    </w:sdtContent>
  </w:sdt>
  <w:p w:rsidR="00CE1214" w:rsidRDefault="00CE12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667" w:rsidRDefault="00286667" w:rsidP="00A5376C">
      <w:r>
        <w:separator/>
      </w:r>
    </w:p>
  </w:footnote>
  <w:footnote w:type="continuationSeparator" w:id="0">
    <w:p w:rsidR="00286667" w:rsidRDefault="00286667" w:rsidP="00A53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FAF"/>
    <w:multiLevelType w:val="multilevel"/>
    <w:tmpl w:val="1CEC11F2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D245C05"/>
    <w:multiLevelType w:val="hybridMultilevel"/>
    <w:tmpl w:val="9A2E5A84"/>
    <w:lvl w:ilvl="0" w:tplc="F91C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FBB"/>
    <w:multiLevelType w:val="multilevel"/>
    <w:tmpl w:val="E1A04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abstractNum w:abstractNumId="3">
    <w:nsid w:val="194805DA"/>
    <w:multiLevelType w:val="multilevel"/>
    <w:tmpl w:val="2796064C"/>
    <w:lvl w:ilvl="0">
      <w:start w:val="1"/>
      <w:numFmt w:val="decimal"/>
      <w:lvlText w:val="%1."/>
      <w:lvlJc w:val="left"/>
      <w:pPr>
        <w:ind w:left="1103" w:hanging="360"/>
      </w:pPr>
      <w:rPr>
        <w:rFonts w:ascii="Arial" w:eastAsia="Times New Roman" w:hAnsi="Arial" w:cs="Arial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532" w:hanging="72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1601" w:hanging="720"/>
      </w:pPr>
      <w:rPr>
        <w:rFonts w:hint="default"/>
        <w:b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7030" w:hanging="1080"/>
      </w:pPr>
      <w:rPr>
        <w:rFonts w:hint="default"/>
        <w:sz w:val="22"/>
      </w:rPr>
    </w:lvl>
    <w:lvl w:ilvl="4">
      <w:start w:val="1"/>
      <w:numFmt w:val="decimal"/>
      <w:isLgl/>
      <w:lvlText w:val="%5."/>
      <w:lvlJc w:val="left"/>
      <w:pPr>
        <w:ind w:left="2356" w:hanging="1080"/>
      </w:pPr>
      <w:rPr>
        <w:rFonts w:ascii="Arial" w:eastAsia="Times New Roman" w:hAnsi="Arial" w:cs="Arial" w:hint="default"/>
        <w:b/>
        <w:sz w:val="24"/>
        <w:szCs w:val="24"/>
      </w:rPr>
    </w:lvl>
    <w:lvl w:ilvl="5">
      <w:start w:val="1"/>
      <w:numFmt w:val="decimal"/>
      <w:isLgl/>
      <w:lvlText w:val="%1.%2.%3.%4.%5.%6."/>
      <w:lvlJc w:val="left"/>
      <w:pPr>
        <w:ind w:left="27528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2597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-27510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-22081" w:hanging="2160"/>
      </w:pPr>
      <w:rPr>
        <w:rFonts w:hint="default"/>
        <w:sz w:val="22"/>
      </w:rPr>
    </w:lvl>
  </w:abstractNum>
  <w:abstractNum w:abstractNumId="4">
    <w:nsid w:val="1B5D6EE2"/>
    <w:multiLevelType w:val="multilevel"/>
    <w:tmpl w:val="5CCC7F5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07"/>
        </w:tabs>
        <w:ind w:left="710" w:hanging="682"/>
      </w:pPr>
      <w:rPr>
        <w:rFonts w:ascii="Times New Roman" w:hAnsi="Times New Roman" w:cs="Times New Roman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851" w:hanging="51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1560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lowerLetter"/>
      <w:lvlText w:val="%1.%2.%3.%4.%5."/>
      <w:lvlJc w:val="left"/>
      <w:pPr>
        <w:tabs>
          <w:tab w:val="num" w:pos="1931"/>
        </w:tabs>
        <w:ind w:left="1645" w:hanging="794"/>
      </w:pPr>
      <w:rPr>
        <w:rFonts w:ascii="Arial" w:hAnsi="Arial" w:cs="Arial"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268"/>
        </w:tabs>
        <w:ind w:left="2736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5">
    <w:nsid w:val="388D3D98"/>
    <w:multiLevelType w:val="multilevel"/>
    <w:tmpl w:val="70F289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56" w:hanging="2160"/>
      </w:pPr>
      <w:rPr>
        <w:rFonts w:hint="default"/>
      </w:rPr>
    </w:lvl>
  </w:abstractNum>
  <w:abstractNum w:abstractNumId="6">
    <w:nsid w:val="3AC31706"/>
    <w:multiLevelType w:val="hybridMultilevel"/>
    <w:tmpl w:val="096CF0B6"/>
    <w:lvl w:ilvl="0" w:tplc="8EC82B7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A6A7F29"/>
    <w:multiLevelType w:val="hybridMultilevel"/>
    <w:tmpl w:val="2F2AA320"/>
    <w:lvl w:ilvl="0" w:tplc="6DFA7E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A54BB"/>
    <w:multiLevelType w:val="hybridMultilevel"/>
    <w:tmpl w:val="AC106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70250"/>
    <w:multiLevelType w:val="multilevel"/>
    <w:tmpl w:val="D84A2B7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40" w:hanging="2160"/>
      </w:pPr>
      <w:rPr>
        <w:rFonts w:hint="default"/>
      </w:rPr>
    </w:lvl>
  </w:abstractNum>
  <w:abstractNum w:abstractNumId="10">
    <w:nsid w:val="547B44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7D1C47"/>
    <w:multiLevelType w:val="multilevel"/>
    <w:tmpl w:val="B0AC2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2D3044A"/>
    <w:multiLevelType w:val="multilevel"/>
    <w:tmpl w:val="789C591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56" w:hanging="1800"/>
      </w:pPr>
      <w:rPr>
        <w:rFonts w:hint="default"/>
      </w:rPr>
    </w:lvl>
  </w:abstractNum>
  <w:abstractNum w:abstractNumId="13">
    <w:nsid w:val="6D790179"/>
    <w:multiLevelType w:val="hybridMultilevel"/>
    <w:tmpl w:val="39EEED20"/>
    <w:lvl w:ilvl="0" w:tplc="29529240">
      <w:start w:val="1"/>
      <w:numFmt w:val="upperRoman"/>
      <w:lvlText w:val="%1."/>
      <w:lvlJc w:val="left"/>
      <w:pPr>
        <w:ind w:left="1506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46A488E"/>
    <w:multiLevelType w:val="multilevel"/>
    <w:tmpl w:val="565C5D6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540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68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86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00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18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3320" w:hanging="1800"/>
      </w:pPr>
      <w:rPr>
        <w:rFonts w:hint="default"/>
        <w:color w:val="000000"/>
      </w:rPr>
    </w:lvl>
  </w:abstractNum>
  <w:abstractNum w:abstractNumId="15">
    <w:nsid w:val="7DF90AA2"/>
    <w:multiLevelType w:val="multilevel"/>
    <w:tmpl w:val="001ED420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</w:rPr>
    </w:lvl>
    <w:lvl w:ilvl="1">
      <w:start w:val="1"/>
      <w:numFmt w:val="upperRoman"/>
      <w:lvlText w:val="%1.%2."/>
      <w:lvlJc w:val="left"/>
      <w:pPr>
        <w:tabs>
          <w:tab w:val="num" w:pos="1249"/>
        </w:tabs>
        <w:ind w:left="852" w:hanging="682"/>
      </w:pPr>
      <w:rPr>
        <w:rFonts w:ascii="Arial" w:hAnsi="Arial" w:cs="Arial" w:hint="default"/>
        <w:b/>
        <w:i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993" w:hanging="51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702" w:hanging="851"/>
      </w:pPr>
      <w:rPr>
        <w:rFonts w:ascii="Arial" w:hAnsi="Arial" w:cs="Arial" w:hint="default"/>
        <w:b/>
        <w:i/>
        <w:color w:val="00000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073"/>
        </w:tabs>
        <w:ind w:left="1787" w:hanging="794"/>
      </w:pPr>
      <w:rPr>
        <w:rFonts w:hint="default"/>
        <w:b/>
        <w:i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878" w:hanging="1318"/>
      </w:pPr>
      <w:rPr>
        <w:rFonts w:ascii="Arial" w:hAnsi="Arial" w:cs="Arial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4462"/>
        </w:tabs>
        <w:ind w:left="33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22"/>
        </w:tabs>
        <w:ind w:left="388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42"/>
        </w:tabs>
        <w:ind w:left="4462" w:hanging="1440"/>
      </w:pPr>
      <w:rPr>
        <w:rFonts w:cs="Times New Roman" w:hint="default"/>
      </w:r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0"/>
  </w:num>
  <w:num w:numId="5">
    <w:abstractNumId w:val="14"/>
  </w:num>
  <w:num w:numId="6">
    <w:abstractNumId w:val="6"/>
  </w:num>
  <w:num w:numId="7">
    <w:abstractNumId w:val="7"/>
  </w:num>
  <w:num w:numId="8">
    <w:abstractNumId w:val="2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Pszon">
    <w15:presenceInfo w15:providerId="None" w15:userId="Agnieszka Psz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3EC"/>
    <w:rsid w:val="000268B1"/>
    <w:rsid w:val="000370E7"/>
    <w:rsid w:val="00080A13"/>
    <w:rsid w:val="00083040"/>
    <w:rsid w:val="00101E03"/>
    <w:rsid w:val="00137D04"/>
    <w:rsid w:val="00184DDD"/>
    <w:rsid w:val="001873EC"/>
    <w:rsid w:val="001A1E7D"/>
    <w:rsid w:val="001B5767"/>
    <w:rsid w:val="001E6D4C"/>
    <w:rsid w:val="002070F5"/>
    <w:rsid w:val="00237832"/>
    <w:rsid w:val="00237E7D"/>
    <w:rsid w:val="002829B4"/>
    <w:rsid w:val="00286667"/>
    <w:rsid w:val="002B2915"/>
    <w:rsid w:val="002C0DE2"/>
    <w:rsid w:val="002D7DEA"/>
    <w:rsid w:val="0031631A"/>
    <w:rsid w:val="00332731"/>
    <w:rsid w:val="003A5385"/>
    <w:rsid w:val="003C5667"/>
    <w:rsid w:val="003D1217"/>
    <w:rsid w:val="00402E05"/>
    <w:rsid w:val="00681493"/>
    <w:rsid w:val="006953ED"/>
    <w:rsid w:val="007228DA"/>
    <w:rsid w:val="007263D0"/>
    <w:rsid w:val="00753CC8"/>
    <w:rsid w:val="00766848"/>
    <w:rsid w:val="00771B3B"/>
    <w:rsid w:val="007A1CB0"/>
    <w:rsid w:val="007B13C9"/>
    <w:rsid w:val="007B2DC1"/>
    <w:rsid w:val="007B42EA"/>
    <w:rsid w:val="007C0E25"/>
    <w:rsid w:val="007E5A4B"/>
    <w:rsid w:val="00811ED1"/>
    <w:rsid w:val="00891EF3"/>
    <w:rsid w:val="008C5419"/>
    <w:rsid w:val="00904E61"/>
    <w:rsid w:val="00905A2E"/>
    <w:rsid w:val="0092437F"/>
    <w:rsid w:val="00A35E1F"/>
    <w:rsid w:val="00A5376C"/>
    <w:rsid w:val="00AD5620"/>
    <w:rsid w:val="00AF2778"/>
    <w:rsid w:val="00B021E6"/>
    <w:rsid w:val="00B0490F"/>
    <w:rsid w:val="00B1508E"/>
    <w:rsid w:val="00B55DFB"/>
    <w:rsid w:val="00BC6716"/>
    <w:rsid w:val="00BD0F4B"/>
    <w:rsid w:val="00C24DE5"/>
    <w:rsid w:val="00C6299E"/>
    <w:rsid w:val="00CA7B83"/>
    <w:rsid w:val="00CC7C86"/>
    <w:rsid w:val="00CD5382"/>
    <w:rsid w:val="00CE1214"/>
    <w:rsid w:val="00CE64EF"/>
    <w:rsid w:val="00D816CC"/>
    <w:rsid w:val="00DA54FA"/>
    <w:rsid w:val="00DD45AE"/>
    <w:rsid w:val="00E23AFE"/>
    <w:rsid w:val="00E32168"/>
    <w:rsid w:val="00E512DD"/>
    <w:rsid w:val="00E96050"/>
    <w:rsid w:val="00EA5777"/>
    <w:rsid w:val="00ED08AB"/>
    <w:rsid w:val="00F02039"/>
    <w:rsid w:val="00F17098"/>
    <w:rsid w:val="00F461D5"/>
    <w:rsid w:val="00F60C0C"/>
    <w:rsid w:val="00F616E0"/>
    <w:rsid w:val="00F80352"/>
    <w:rsid w:val="00F90F49"/>
    <w:rsid w:val="00FD64DA"/>
    <w:rsid w:val="00FF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3EC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BulletC"/>
    <w:basedOn w:val="Normalny"/>
    <w:link w:val="AkapitzlistZnak"/>
    <w:uiPriority w:val="34"/>
    <w:qFormat/>
    <w:rsid w:val="001873EC"/>
    <w:pPr>
      <w:ind w:left="720"/>
      <w:contextualSpacing/>
    </w:pPr>
  </w:style>
  <w:style w:type="paragraph" w:customStyle="1" w:styleId="Styl2">
    <w:name w:val="Styl2"/>
    <w:basedOn w:val="Normalny"/>
    <w:link w:val="Styl2Znak"/>
    <w:qFormat/>
    <w:rsid w:val="001873EC"/>
    <w:pPr>
      <w:ind w:firstLine="318"/>
    </w:pPr>
    <w:rPr>
      <w:rFonts w:ascii="Arial" w:hAnsi="Arial"/>
    </w:rPr>
  </w:style>
  <w:style w:type="character" w:customStyle="1" w:styleId="Styl2Znak">
    <w:name w:val="Styl2 Znak"/>
    <w:link w:val="Styl2"/>
    <w:locked/>
    <w:rsid w:val="001873EC"/>
    <w:rPr>
      <w:rFonts w:eastAsia="Times New Roman" w:cs="Times New Roman"/>
    </w:rPr>
  </w:style>
  <w:style w:type="character" w:styleId="Odwoaniedokomentarza">
    <w:name w:val="annotation reference"/>
    <w:uiPriority w:val="99"/>
    <w:semiHidden/>
    <w:unhideWhenUsed/>
    <w:rsid w:val="001873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3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3EC"/>
    <w:rPr>
      <w:rFonts w:ascii="Times New Roman" w:eastAsia="Times New Roman" w:hAnsi="Times New Roman" w:cs="Times New Roman"/>
      <w:sz w:val="20"/>
      <w:szCs w:val="20"/>
    </w:rPr>
  </w:style>
  <w:style w:type="paragraph" w:customStyle="1" w:styleId="pkt">
    <w:name w:val="pkt"/>
    <w:basedOn w:val="Normalny"/>
    <w:link w:val="pktZnak"/>
    <w:rsid w:val="001873EC"/>
    <w:pPr>
      <w:numPr>
        <w:numId w:val="4"/>
      </w:numPr>
      <w:spacing w:before="80"/>
      <w:jc w:val="both"/>
    </w:pPr>
    <w:rPr>
      <w:rFonts w:ascii="Arial" w:hAnsi="Arial" w:cs="Arial"/>
      <w:sz w:val="20"/>
      <w:szCs w:val="20"/>
      <w:lang w:eastAsia="pl-PL"/>
    </w:rPr>
  </w:style>
  <w:style w:type="character" w:customStyle="1" w:styleId="pktZnak">
    <w:name w:val="pkt Znak"/>
    <w:basedOn w:val="Domylnaczcionkaakapitu"/>
    <w:link w:val="pkt"/>
    <w:locked/>
    <w:rsid w:val="001873EC"/>
    <w:rPr>
      <w:rFonts w:eastAsia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3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3EC"/>
    <w:rPr>
      <w:rFonts w:ascii="Tahoma" w:eastAsia="Times New Roman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43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437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537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376C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537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376C"/>
    <w:rPr>
      <w:rFonts w:ascii="Times New Roman" w:eastAsia="Times New Roman" w:hAnsi="Times New Roman" w:cs="Times New Roman"/>
    </w:rPr>
  </w:style>
  <w:style w:type="character" w:customStyle="1" w:styleId="Brak">
    <w:name w:val="Brak"/>
    <w:rsid w:val="00811ED1"/>
  </w:style>
  <w:style w:type="character" w:customStyle="1" w:styleId="AkapitzlistZnak">
    <w:name w:val="Akapit z listą Znak"/>
    <w:aliases w:val="CW_Lista Znak,BulletC Znak"/>
    <w:link w:val="Akapitzlist"/>
    <w:uiPriority w:val="34"/>
    <w:locked/>
    <w:rsid w:val="00811ED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1091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inż. Jan Macala</dc:creator>
  <cp:lastModifiedBy>ejasin</cp:lastModifiedBy>
  <cp:revision>4</cp:revision>
  <cp:lastPrinted>2016-08-11T10:00:00Z</cp:lastPrinted>
  <dcterms:created xsi:type="dcterms:W3CDTF">2019-04-23T04:30:00Z</dcterms:created>
  <dcterms:modified xsi:type="dcterms:W3CDTF">2019-04-24T11:32:00Z</dcterms:modified>
</cp:coreProperties>
</file>