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D5" w:rsidRPr="00C12B2A" w:rsidRDefault="00EC34D5" w:rsidP="00EC34D5">
      <w:pPr>
        <w:pStyle w:val="Default"/>
        <w:spacing w:after="360"/>
        <w:ind w:left="5664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C12B2A">
        <w:rPr>
          <w:rFonts w:ascii="Arial" w:hAnsi="Arial" w:cs="Arial"/>
          <w:bCs/>
          <w:sz w:val="18"/>
          <w:szCs w:val="18"/>
        </w:rPr>
        <w:t xml:space="preserve">Załącznik </w:t>
      </w:r>
      <w:r>
        <w:rPr>
          <w:rFonts w:ascii="Arial" w:hAnsi="Arial" w:cs="Arial"/>
          <w:bCs/>
          <w:sz w:val="18"/>
          <w:szCs w:val="18"/>
        </w:rPr>
        <w:t>do zarządzenia nr 17 Zarządu MPK S.A. w Krakowie z 22.06.2015 r.</w:t>
      </w:r>
    </w:p>
    <w:p w:rsidR="00EC34D5" w:rsidRPr="00E24FE6" w:rsidRDefault="00EC34D5" w:rsidP="00EC34D5">
      <w:pPr>
        <w:pStyle w:val="Default"/>
        <w:spacing w:before="120" w:after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REGULAMIN SPRZEDAŻY ŚRODKÓW TRWAŁYCH LUB NAJMU LOKALI W DRODZE LICYTACJI  OBOWIĄZUJĄCY W MIEJSKIM PRZEDSIĘBIORSTWIE KOMUNIKACYJNYM S.A. W KRAKOWIE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480" w:after="240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>POSTANOWIENIA OGÓLNE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Niniejszy 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Regulamin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 określa szczegółowe zasady przeprowadzenia przetargu sprzedaży </w:t>
      </w:r>
      <w:r w:rsidRPr="00E24FE6">
        <w:rPr>
          <w:rFonts w:ascii="Arial" w:hAnsi="Arial" w:cs="Arial"/>
          <w:color w:val="auto"/>
          <w:sz w:val="22"/>
          <w:szCs w:val="22"/>
        </w:rPr>
        <w:t>środków trwałych wycofanych z ewidencji środków trwałych/najmu lokali, stanowiących własność Miejskiego Przedsiębiorstwa Komunikacyjnego S.A. w Krakowie (zwanego dalej: MPK S.A.).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Przetarg ma charakter publiczny i odbywa się w drodze </w:t>
      </w:r>
      <w:r w:rsidRPr="00E24FE6">
        <w:rPr>
          <w:rFonts w:ascii="Arial" w:hAnsi="Arial" w:cs="Arial"/>
          <w:b/>
          <w:color w:val="auto"/>
          <w:sz w:val="22"/>
          <w:szCs w:val="22"/>
        </w:rPr>
        <w:t>ustnej licytacji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prowadzonej przez przewodniczącego Komisji licytacyjnej.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Celem postępowania licytacyjnego jest wyłonienie kupującego/najmującego i uzyskanie najwyższej ceny za środek trwały/najem lokalu.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Organizatorem licytacji jest MPK S.A. w Krakowie. Do przeprowadzenia licytacji zostanie wyznaczony przez Zarząd MPK S.A. zespół składający się z </w:t>
      </w:r>
      <w:r w:rsidR="00A960CB">
        <w:rPr>
          <w:rFonts w:ascii="Arial" w:hAnsi="Arial" w:cs="Arial"/>
          <w:color w:val="auto"/>
          <w:sz w:val="22"/>
          <w:szCs w:val="22"/>
        </w:rPr>
        <w:t xml:space="preserve">min </w:t>
      </w:r>
      <w:r w:rsidRPr="00E24FE6">
        <w:rPr>
          <w:rFonts w:ascii="Arial" w:hAnsi="Arial" w:cs="Arial"/>
          <w:color w:val="auto"/>
          <w:sz w:val="22"/>
          <w:szCs w:val="22"/>
        </w:rPr>
        <w:t>3 osób, zwany dalej Komisją licytacyjną.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odbywać się będzie w budynku administracyjnym MPK S.A. przy ul. J. Brożka 3 w Krakowie</w:t>
      </w:r>
      <w:r w:rsidR="00A960CB">
        <w:rPr>
          <w:rFonts w:ascii="Arial" w:hAnsi="Arial" w:cs="Arial"/>
          <w:color w:val="auto"/>
          <w:sz w:val="22"/>
          <w:szCs w:val="22"/>
        </w:rPr>
        <w:t>, lub innych obiektach MPK S,A. w Krakowie</w:t>
      </w:r>
      <w:r w:rsidRPr="00E24FE6">
        <w:rPr>
          <w:rFonts w:ascii="Arial" w:hAnsi="Arial" w:cs="Arial"/>
          <w:color w:val="auto"/>
          <w:sz w:val="22"/>
          <w:szCs w:val="22"/>
        </w:rPr>
        <w:t>.</w:t>
      </w:r>
    </w:p>
    <w:p w:rsidR="00EC34D5" w:rsidRPr="00E24FE6" w:rsidRDefault="00EC34D5" w:rsidP="00EC34D5">
      <w:pPr>
        <w:pStyle w:val="Default"/>
        <w:numPr>
          <w:ilvl w:val="0"/>
          <w:numId w:val="3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Przedmiotem licytacji są środki trwałe wycofane z ewidencji środków trwałych lub wolne lokale, określone szczegółowo każdorazowo w ogłoszeniu o licytacji.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ind w:left="714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OGŁOSZENIE O LICYTACJI 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 o licytacji zostanie umieszczone na stronie internetowej pod adresem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http://mpk.krakow.pl/ </w:t>
      </w: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w zakładce </w:t>
      </w:r>
      <w:r w:rsidRPr="00E24FE6">
        <w:rPr>
          <w:rFonts w:ascii="Arial" w:hAnsi="Arial" w:cs="Arial"/>
          <w:b/>
          <w:bCs/>
          <w:i/>
          <w:color w:val="auto"/>
          <w:sz w:val="22"/>
          <w:szCs w:val="22"/>
        </w:rPr>
        <w:t>Przetargi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t>-</w:t>
      </w:r>
      <w:r w:rsidRPr="00E24FE6">
        <w:rPr>
          <w:rFonts w:ascii="Arial" w:hAnsi="Arial" w:cs="Arial"/>
          <w:bCs/>
          <w:i/>
          <w:color w:val="auto"/>
          <w:sz w:val="22"/>
          <w:szCs w:val="22"/>
        </w:rPr>
        <w:sym w:font="Symbol" w:char="F0AE"/>
      </w:r>
      <w:r w:rsidR="00F2492F">
        <w:rPr>
          <w:rFonts w:ascii="Arial" w:hAnsi="Arial" w:cs="Arial"/>
          <w:bCs/>
          <w:i/>
          <w:color w:val="auto"/>
          <w:sz w:val="22"/>
          <w:szCs w:val="22"/>
        </w:rPr>
        <w:t xml:space="preserve">Ogłoszenia o sprzedaży </w:t>
      </w: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>oraz na innych ogólnodostępnych stronach ogłoszeniowych, z co najmniej dwutygodniowym wyprzedzeniem.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Ogłoszenie, którego wzór stanowi załącznik nr 1 i 2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Regulaminu,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powinno zawierać określenie szczegółowych warunków licytacji: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przedmiotu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 i miejsce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wysokość i sposób wniesienia wadium,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ceny wywoławcze i wielkość postąpień,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dokumenty, którymi winni się wylegitymować uczestnicy licytacji przed jej rozpoczęciem,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osobę wyznaczoną do udzielania informacji i kontakt telefoniczny,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informacje dotyczące możliwości oględzin przedmiotów licytacji, </w:t>
      </w:r>
    </w:p>
    <w:p w:rsidR="00EC34D5" w:rsidRPr="00E24FE6" w:rsidRDefault="00EC34D5" w:rsidP="00EC34D5">
      <w:pPr>
        <w:pStyle w:val="Default"/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projekt umowy sprzedaży/najmu licytowanego przedmiotu/lokalu</w:t>
      </w:r>
    </w:p>
    <w:p w:rsidR="00EC34D5" w:rsidRPr="00E24FE6" w:rsidRDefault="00EC34D5" w:rsidP="00EC34D5">
      <w:pPr>
        <w:pStyle w:val="Default"/>
        <w:numPr>
          <w:ilvl w:val="0"/>
          <w:numId w:val="4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przystąpieniem do licytacji przewodniczący komisji zapozna uczestników licytacji z jej regulaminem. </w:t>
      </w: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357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lastRenderedPageBreak/>
        <w:t>UCZESTNICY LICYTACJI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mogą brać udział osoby fizyczne, osoby prawne i jednostki organizacyjne nieposiadające osobowości prawnej.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Oświadczenia woli w imieniu uczestnika może składać wyłącznie uczestnik lub osoba umocowana, która przedłoży stosowne pełnomocnictwo.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Uczestnik licytacji może działać przez pełnomocnika. W takim przypadku powinien przedstawić oryginał pełnomocnictwa. 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 rozpoczęciem do licytacji jej uczestnicy mają obowiązek złożyć na ręce Komisji licytacyjnej następujące dokumenty: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zgłoszenie do udziału w licytacji wraz z oświadczeniem, stanowiącym załącznik nr 3 i 4 do niniejszego Regulaminu, że uczestnik zapoznał się z Regulaminem licytacji</w:t>
      </w:r>
      <w:r w:rsidR="00A960CB">
        <w:rPr>
          <w:rFonts w:ascii="Arial" w:hAnsi="Arial" w:cs="Arial"/>
          <w:color w:val="auto"/>
          <w:sz w:val="22"/>
          <w:szCs w:val="22"/>
        </w:rPr>
        <w:t>,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oraz że nie wnosi zastrzeżeń do projektu umowy sprzedaży/najmu wylicytowanego przedmiotu/lokalu,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– w przypadku osób fizycznych,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dokument tożsamości oraz dokument potwierdzający wpis do ewidencji działalności gospodarczej – w przypadku przedsiębiorcy będącego osobą fizyczną,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dowód tożsamości osoby reprezentującej podmiot i odpis z właściwego rejestru – w przypadku osoby prawnej, 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oryginał pełnomocnictwa, w przypadku pełnomocnika,</w:t>
      </w:r>
    </w:p>
    <w:p w:rsidR="00EC34D5" w:rsidRPr="00E24FE6" w:rsidRDefault="00EC34D5" w:rsidP="00EC34D5">
      <w:pPr>
        <w:pStyle w:val="Default"/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potwierdzenie wpłaty wadium.</w:t>
      </w:r>
    </w:p>
    <w:p w:rsidR="00EC34D5" w:rsidRPr="00E24FE6" w:rsidRDefault="00EC34D5" w:rsidP="00EC34D5">
      <w:pPr>
        <w:pStyle w:val="Default"/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licytacji nie mogą brać udziału osoby wchodzące w skład Komisji licytacyjnej. 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WADIUM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Warunkiem przystąpienia do licytacji jest wpłata wadium.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MPK S.A. ustala wadium w wysokości 10%, po zaokrągleniu do pełnych złotych ceny wywoławczej przedmiotu licytacji, tytułem zabezpieczenia wykonania zobowiązania wynikającego z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Wadium płatne jest w Kasie Głównej MPK S.A. w Krakowie przy ul. J. Brożka 3 (kasa czynna jest: w </w:t>
      </w:r>
      <w:r w:rsidR="00E557CC">
        <w:rPr>
          <w:rFonts w:ascii="Arial" w:hAnsi="Arial" w:cs="Arial"/>
          <w:color w:val="auto"/>
          <w:sz w:val="22"/>
          <w:szCs w:val="22"/>
        </w:rPr>
        <w:t>czwartki – w godz. od 8.00 do 14</w:t>
      </w:r>
      <w:r w:rsidRPr="00E24FE6">
        <w:rPr>
          <w:rFonts w:ascii="Arial" w:hAnsi="Arial" w:cs="Arial"/>
          <w:color w:val="auto"/>
          <w:sz w:val="22"/>
          <w:szCs w:val="22"/>
        </w:rPr>
        <w:t>.00,</w:t>
      </w:r>
      <w:r w:rsidR="00E557CC">
        <w:rPr>
          <w:rFonts w:ascii="Arial" w:hAnsi="Arial" w:cs="Arial"/>
          <w:color w:val="auto"/>
          <w:sz w:val="22"/>
          <w:szCs w:val="22"/>
        </w:rPr>
        <w:t xml:space="preserve"> w pozostałe dni kasa nieczynna</w:t>
      </w:r>
      <w:r w:rsidRPr="00E24FE6">
        <w:rPr>
          <w:rFonts w:ascii="Arial" w:hAnsi="Arial" w:cs="Arial"/>
          <w:color w:val="auto"/>
          <w:sz w:val="22"/>
          <w:szCs w:val="22"/>
        </w:rPr>
        <w:t>) lub przelewem na konto MPK S.A. w</w:t>
      </w:r>
      <w:r w:rsidR="00F52E6B" w:rsidRPr="00F52E6B">
        <w:rPr>
          <w:rFonts w:ascii="Arial" w:hAnsi="Arial" w:cs="Arial"/>
          <w:sz w:val="22"/>
          <w:szCs w:val="22"/>
        </w:rPr>
        <w:t xml:space="preserve"> </w:t>
      </w:r>
      <w:r w:rsidR="002C0A23">
        <w:rPr>
          <w:rFonts w:ascii="Arial" w:hAnsi="Arial" w:cs="Arial"/>
          <w:sz w:val="22"/>
          <w:szCs w:val="22"/>
        </w:rPr>
        <w:t>Santander Bank Polska</w:t>
      </w:r>
      <w:r w:rsidR="00F52E6B" w:rsidRPr="005C42A8">
        <w:rPr>
          <w:rFonts w:ascii="Arial" w:hAnsi="Arial" w:cs="Arial"/>
          <w:sz w:val="22"/>
          <w:szCs w:val="22"/>
        </w:rPr>
        <w:t xml:space="preserve"> S.A.  Oddział w Krakowie nr </w:t>
      </w:r>
      <w:r w:rsidR="00F52E6B" w:rsidRPr="005C42A8">
        <w:rPr>
          <w:rFonts w:ascii="Arial" w:hAnsi="Arial" w:cs="Arial"/>
          <w:bCs/>
          <w:sz w:val="22"/>
          <w:szCs w:val="22"/>
        </w:rPr>
        <w:t>30 1090 2053 0000 0001 3089 5742</w:t>
      </w:r>
      <w:r w:rsidR="00F52E6B">
        <w:rPr>
          <w:rFonts w:ascii="Arial" w:hAnsi="Arial" w:cs="Arial"/>
          <w:bCs/>
          <w:sz w:val="22"/>
          <w:szCs w:val="22"/>
        </w:rPr>
        <w:t>.</w:t>
      </w:r>
      <w:r w:rsidR="00F52E6B">
        <w:rPr>
          <w:rFonts w:ascii="Arial" w:hAnsi="Arial" w:cs="Arial"/>
          <w:iCs/>
          <w:sz w:val="22"/>
          <w:szCs w:val="22"/>
        </w:rPr>
        <w:t xml:space="preserve">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 Płatność musi nastąpić przed upływem terminu rozpoczęcia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wpłacone przez Uczestnika, który licytację wygrał, zostanie zatrzymane na poczet płatności za przedmiot licytacji i zostanie zaliczone na poczet ceny nabycia/najmu. Pozostałym uczestnikom licytacji wadium zostanie zwrócone najpóźniej w terminie 7 dni od zakończenia licytacji.</w:t>
      </w:r>
    </w:p>
    <w:p w:rsidR="00EC34D5" w:rsidRPr="00E24FE6" w:rsidRDefault="00EC34D5" w:rsidP="00EC34D5">
      <w:pPr>
        <w:pStyle w:val="Default"/>
        <w:numPr>
          <w:ilvl w:val="0"/>
          <w:numId w:val="12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Wadium nie podlega zwrotowi, w przypadku gdy: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uczestnik licytacji, który wygrał uchyla się od zawarcia umowy,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jeżeli nabywca nie zapłaci ceny nabycia/najmu w wyznaczonym terminie,</w:t>
      </w:r>
    </w:p>
    <w:p w:rsidR="00EC34D5" w:rsidRPr="00E24FE6" w:rsidRDefault="00EC34D5" w:rsidP="00EC34D5">
      <w:pPr>
        <w:pStyle w:val="Default"/>
        <w:numPr>
          <w:ilvl w:val="0"/>
          <w:numId w:val="13"/>
        </w:numPr>
        <w:spacing w:before="120" w:after="120"/>
        <w:ind w:left="69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żaden z uczestników licytacji nie zaoferuje ceny wyższej co najmniej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>otę postąpienia od ceny wywoławczej.</w:t>
      </w: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120" w:after="120"/>
        <w:ind w:left="697"/>
        <w:jc w:val="both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PRZEBIEG LICYTACJI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Licytacja rozpoczyna się od wywołania przedmiotu przetargu, ceny wywoławczej, wysokości wadium oraz minimalnego postąpienia przez przewodniczącego komisji.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Podczas licytacji obecni mogą być – poza członkami Komisji licytacyjnej – wyłącznie osoby biorące udział w licytacji danego przedmiotu licytacji, które dokonały wpłaty wadium.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Uczestnicy licytacji zgłaszają ustnie coraz wyższe stawki w stosunku do ceny początkowej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 postąpienia, dopóki – mimo trzykrotnego wywołania – nie ma dalszego zgłoszenia wyższej stawki. Po drugim wezwaniu do postąpienia, prowadzący licytację uprzedzi uczestników, że kolejne wezwanie będzie ostatnim i w przypadku braku oferty z wyższą ceną, przybicie udzielone zostanie uczestnikowi, który zaoferował najwyższą cenę.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Stawka zaoferowana przez uczestnika licytacji przestaje wiązać, gdy inny uczestnik zaoferuje stawkę wyższą. 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ustaniu postąpień prowadzący licytację, uprzedzając obecnych, po trzecim</w:t>
      </w:r>
      <w:r w:rsidRPr="00E24FE6">
        <w:rPr>
          <w:rFonts w:ascii="Arial" w:hAnsi="Arial" w:cs="Arial"/>
          <w:color w:val="auto"/>
          <w:sz w:val="22"/>
          <w:szCs w:val="22"/>
        </w:rPr>
        <w:br/>
        <w:t>ogłoszeniu zamyka licytację i udziela przybicia licytantowi, który zaoferował</w:t>
      </w:r>
      <w:r w:rsidRPr="00E24FE6">
        <w:rPr>
          <w:rFonts w:ascii="Arial" w:hAnsi="Arial" w:cs="Arial"/>
          <w:color w:val="auto"/>
          <w:sz w:val="22"/>
          <w:szCs w:val="22"/>
        </w:rPr>
        <w:br/>
        <w:t>najwyższą cenę. Z chwilą przybicia następuje sprzedaż środka trwałego/najem lokalu, będącego przedmiotem licytacji na rzecz nabywcy.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Sprzedaż/najem nie może nastąpić za cenę niższą niż cena wywoławcza.</w:t>
      </w:r>
    </w:p>
    <w:p w:rsidR="00EC34D5" w:rsidRPr="00E24FE6" w:rsidRDefault="00EC34D5" w:rsidP="00EC34D5">
      <w:pPr>
        <w:pStyle w:val="Default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Po zamknięciu aukcji nabywca/najemca zobowiązany jest zawrzeć umowę kupna sprzedaży wylicytowanych środków trwałych lub najmu lokalu.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color w:val="auto"/>
          <w:sz w:val="22"/>
          <w:szCs w:val="22"/>
        </w:rPr>
        <w:t>PROTOKÓŁ LICYTACJI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Komisja prowadząca licytację sporządza protokół z licytacji odrębnie dla każdego przedmiotu, w którym określa: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termin, miejsce i rodzaj licytacji oraz datę sporządzenia protokołu,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przedmiot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wykaz uczestników licytacji,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imię, nazwisko i adres lub nazwę (firmę) i siedzibę osoby, która zaoferowała najwyższą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</w:t>
      </w:r>
    </w:p>
    <w:p w:rsidR="00EC34D5" w:rsidRPr="00E24FE6" w:rsidRDefault="00EC34D5" w:rsidP="00EC34D5">
      <w:pPr>
        <w:pStyle w:val="Default"/>
        <w:numPr>
          <w:ilvl w:val="0"/>
          <w:numId w:val="10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 imiona, nazwiska i podpisy przewodniczącego oraz pozostałych członków Komisji.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 z licytacji, którego wzór stanowi załącznik nr 5 do </w:t>
      </w:r>
      <w:r w:rsidRPr="00E24FE6">
        <w:rPr>
          <w:rFonts w:ascii="Arial" w:hAnsi="Arial" w:cs="Arial"/>
          <w:i/>
          <w:color w:val="auto"/>
          <w:sz w:val="22"/>
          <w:szCs w:val="22"/>
        </w:rPr>
        <w:t>Regulaminu</w:t>
      </w:r>
      <w:r w:rsidRPr="00E24FE6">
        <w:rPr>
          <w:rFonts w:ascii="Arial" w:hAnsi="Arial" w:cs="Arial"/>
          <w:color w:val="auto"/>
          <w:sz w:val="22"/>
          <w:szCs w:val="22"/>
        </w:rPr>
        <w:t>, podpisuje przewodniczący i członkowie Komisji licytacyjnej oraz osoba wyłoniona w licytacji, jako kupujący/najemca.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Protokół z przebiegu i rozstrzygnięcia licytacji podlega zatwierdzeniu przez Zarząd MPK S.A. </w:t>
      </w:r>
    </w:p>
    <w:p w:rsidR="00EC34D5" w:rsidRPr="00E24FE6" w:rsidRDefault="00EC34D5" w:rsidP="00EC34D5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Protokół stanowi podstawę do zawarcia umowy sprzedaży/najmu.</w:t>
      </w:r>
    </w:p>
    <w:p w:rsidR="00EC34D5" w:rsidRPr="00E24FE6" w:rsidRDefault="00EC34D5" w:rsidP="00EC34D5">
      <w:pPr>
        <w:pStyle w:val="Default"/>
        <w:numPr>
          <w:ilvl w:val="0"/>
          <w:numId w:val="2"/>
        </w:numPr>
        <w:spacing w:before="240" w:after="240"/>
        <w:rPr>
          <w:rFonts w:ascii="Arial" w:hAnsi="Arial" w:cs="Arial"/>
          <w:b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UMOWA I WYDANIE PRZEDMIOTU LICYTACJI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Cs/>
          <w:color w:val="auto"/>
          <w:sz w:val="22"/>
          <w:szCs w:val="22"/>
        </w:rPr>
        <w:t xml:space="preserve">Po zakończeniu postępowania sporządza się umowę sprzedaży/najmu lokalu zgodnie </w:t>
      </w:r>
      <w:r w:rsidRPr="00E24FE6">
        <w:rPr>
          <w:rFonts w:ascii="Arial" w:hAnsi="Arial" w:cs="Arial"/>
          <w:bCs/>
          <w:color w:val="auto"/>
          <w:sz w:val="22"/>
          <w:szCs w:val="22"/>
        </w:rPr>
        <w:br/>
        <w:t>z obowiązującym w MPK S.A. zarządzeniem w sprawie zawierania i rejestrowania umów.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Umowa sprzedaży/najmu wylicytowanego przedmiotu/lokalu, jest podpisywana w terminie 7 dni od rozstrzygnięciu licytacji.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Wraz z umową kupujący/najemca otrzyma fakturę VAT na wylicytowaną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otę, która jest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kw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otą brutto, obejmującą podatek VAT.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Nabywca, który w określonym terminie nie uiści ceny nabycia/najmu traci złożone wadium oraz prawo do kupna/najmu wynikające z przybicia.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Wydanie wylicytowanego przedmiotu/lokalu następuje na podstawie Protokołu odbioru przedmiotu licytacji, po podpisaniu umowy i zapłaceniu należnej ceny. Wzór protokołu odbioru stanowi załącznik nr 6 i 7 do Regulaminu. 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>Wydania wylicytowanego przedmiotu/lokalu dokonuje gospodarz obiektu/dysponent przedmiotu licytacji na podstawie posiadanego upoważnienia tym zakresie.</w:t>
      </w:r>
    </w:p>
    <w:p w:rsidR="00EC34D5" w:rsidRPr="00E24FE6" w:rsidRDefault="00EC34D5" w:rsidP="00EC34D5">
      <w:pPr>
        <w:pStyle w:val="Default"/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Nabywca/najemca zobowiązany jest odebrać przedmiot licytacji niezwłocznie, jednak nie później niż 7 dni od daty zawarcia umowy. W przypadku niedotrzymania tego terminu, MPK S.A. obciąży nabywcę/najemcę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łatą w wysokości 500 zł brutto za każdy dzień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E24FE6">
          <w:rPr>
            <w:rFonts w:ascii="Arial" w:hAnsi="Arial" w:cs="Arial"/>
            <w:color w:val="auto"/>
            <w:sz w:val="22"/>
            <w:szCs w:val="22"/>
          </w:rPr>
          <w:t>op</w:t>
        </w:r>
      </w:smartTag>
      <w:r w:rsidRPr="00E24FE6">
        <w:rPr>
          <w:rFonts w:ascii="Arial" w:hAnsi="Arial" w:cs="Arial"/>
          <w:color w:val="auto"/>
          <w:sz w:val="22"/>
          <w:szCs w:val="22"/>
        </w:rPr>
        <w:t xml:space="preserve">óźnienia w odbiorze.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b/>
          <w:bCs/>
          <w:color w:val="auto"/>
          <w:sz w:val="22"/>
          <w:szCs w:val="22"/>
        </w:rPr>
        <w:t xml:space="preserve">VIII. POSTANOWIENIA KOŃCOWE </w:t>
      </w:r>
    </w:p>
    <w:p w:rsidR="00EC34D5" w:rsidRPr="00E24FE6" w:rsidRDefault="00EC34D5" w:rsidP="00EC34D5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W przypadku zaistnienia uzasadnionych powodów 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zastrzega sobie prawo odwołania licytacji lub zmiany warunków.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MPK S.A. </w:t>
      </w:r>
      <w:r>
        <w:rPr>
          <w:rFonts w:ascii="Arial" w:hAnsi="Arial" w:cs="Arial"/>
          <w:color w:val="auto"/>
          <w:sz w:val="22"/>
          <w:szCs w:val="22"/>
        </w:rPr>
        <w:t xml:space="preserve">w Krakowie </w:t>
      </w:r>
      <w:r w:rsidRPr="00E24FE6">
        <w:rPr>
          <w:rFonts w:ascii="Arial" w:hAnsi="Arial" w:cs="Arial"/>
          <w:color w:val="auto"/>
          <w:sz w:val="22"/>
          <w:szCs w:val="22"/>
        </w:rPr>
        <w:t xml:space="preserve">może unieważnić licytację w przypadku uznania, iż zostały naruszone zasady określone niniejszym Regulaminem oraz gdy z innych ważnych przyczyn umowa sprzedaży/najmu przedmiotów licytacji nie mogła dojść do skutku. </w:t>
      </w:r>
    </w:p>
    <w:p w:rsidR="00EC34D5" w:rsidRPr="00E24FE6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Za sprawny i terminowy przebieg licytacji, zawarcie umów sprzedaży/najmu i wydanie przedmiotów licytacji odpowiada Przewodniczący Komisji Licytacyjnej. </w:t>
      </w:r>
    </w:p>
    <w:p w:rsidR="00EC34D5" w:rsidRDefault="00EC34D5" w:rsidP="00EC34D5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E24FE6">
        <w:rPr>
          <w:rFonts w:ascii="Arial" w:hAnsi="Arial" w:cs="Arial"/>
          <w:color w:val="auto"/>
          <w:sz w:val="22"/>
          <w:szCs w:val="22"/>
        </w:rPr>
        <w:t xml:space="preserve">Licytacja jest ważna, </w:t>
      </w:r>
      <w:r w:rsidR="0003296B">
        <w:rPr>
          <w:rFonts w:ascii="Arial" w:hAnsi="Arial" w:cs="Arial"/>
          <w:color w:val="auto"/>
          <w:sz w:val="22"/>
          <w:szCs w:val="22"/>
        </w:rPr>
        <w:t>bez względu na liczbę uczestników, jeżeli chociaż jeden uczestnik zaoferuje stawkę wywoławczą oraz jedno postąpienie</w:t>
      </w:r>
      <w:r w:rsidRPr="00E24FE6">
        <w:rPr>
          <w:rFonts w:ascii="Arial" w:hAnsi="Arial" w:cs="Arial"/>
          <w:color w:val="auto"/>
          <w:sz w:val="22"/>
          <w:szCs w:val="22"/>
        </w:rPr>
        <w:t>.</w:t>
      </w:r>
      <w:r w:rsidRPr="00E24FE6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:rsidR="0088273D" w:rsidRPr="0088273D" w:rsidRDefault="0088273D" w:rsidP="0088273D">
      <w:pPr>
        <w:pStyle w:val="Default"/>
        <w:numPr>
          <w:ilvl w:val="0"/>
          <w:numId w:val="14"/>
        </w:numPr>
        <w:spacing w:before="120"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8273D">
        <w:rPr>
          <w:rFonts w:ascii="Arial" w:hAnsi="Arial" w:cs="Arial"/>
          <w:color w:val="auto"/>
          <w:sz w:val="22"/>
          <w:szCs w:val="22"/>
        </w:rPr>
        <w:t>Zastrzegamy sobie prawo do utrwalania przebiegu aukcji za pomocą urządzeń rejestrujących obraz i dźwięk.</w:t>
      </w:r>
    </w:p>
    <w:p w:rsidR="006342E7" w:rsidRDefault="006342E7"/>
    <w:sectPr w:rsidR="006342E7" w:rsidSect="0063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719"/>
    <w:multiLevelType w:val="hybridMultilevel"/>
    <w:tmpl w:val="D79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40F7D"/>
    <w:multiLevelType w:val="hybridMultilevel"/>
    <w:tmpl w:val="A5AC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466A75"/>
    <w:multiLevelType w:val="hybridMultilevel"/>
    <w:tmpl w:val="D3BA2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74642F"/>
    <w:multiLevelType w:val="hybridMultilevel"/>
    <w:tmpl w:val="3E6E4FBA"/>
    <w:lvl w:ilvl="0" w:tplc="03040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A0630E"/>
    <w:multiLevelType w:val="hybridMultilevel"/>
    <w:tmpl w:val="339A0F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352575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ED7FE3"/>
    <w:multiLevelType w:val="hybridMultilevel"/>
    <w:tmpl w:val="EAE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63560"/>
    <w:multiLevelType w:val="hybridMultilevel"/>
    <w:tmpl w:val="27A6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07118B"/>
    <w:multiLevelType w:val="hybridMultilevel"/>
    <w:tmpl w:val="8D7E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70743B"/>
    <w:multiLevelType w:val="hybridMultilevel"/>
    <w:tmpl w:val="82A8D9D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6B2E0278"/>
    <w:multiLevelType w:val="hybridMultilevel"/>
    <w:tmpl w:val="B242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4A70CD"/>
    <w:multiLevelType w:val="hybridMultilevel"/>
    <w:tmpl w:val="5D8C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F45EA8"/>
    <w:multiLevelType w:val="hybridMultilevel"/>
    <w:tmpl w:val="BFE2FB4C"/>
    <w:lvl w:ilvl="0" w:tplc="2F66E2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9D78CA"/>
    <w:multiLevelType w:val="hybridMultilevel"/>
    <w:tmpl w:val="686ED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5"/>
    <w:rsid w:val="0003296B"/>
    <w:rsid w:val="002C0A23"/>
    <w:rsid w:val="006342E7"/>
    <w:rsid w:val="00706A5D"/>
    <w:rsid w:val="0088273D"/>
    <w:rsid w:val="00A960CB"/>
    <w:rsid w:val="00BB1BCA"/>
    <w:rsid w:val="00C67207"/>
    <w:rsid w:val="00E557CC"/>
    <w:rsid w:val="00E63956"/>
    <w:rsid w:val="00EC34D5"/>
    <w:rsid w:val="00EC45AD"/>
    <w:rsid w:val="00F2492F"/>
    <w:rsid w:val="00F52E6B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C8BAB0CB-8EEE-4BB6-8328-CC3FD922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34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34D5"/>
    <w:pPr>
      <w:widowControl w:val="0"/>
      <w:spacing w:before="120" w:after="120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34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7535</Characters>
  <Application>Microsoft Office Word</Application>
  <DocSecurity>4</DocSecurity>
  <Lines>62</Lines>
  <Paragraphs>17</Paragraphs>
  <ScaleCrop>false</ScaleCrop>
  <Company>MPK S.A.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Ślęczek Adam</cp:lastModifiedBy>
  <cp:revision>2</cp:revision>
  <dcterms:created xsi:type="dcterms:W3CDTF">2019-10-07T06:06:00Z</dcterms:created>
  <dcterms:modified xsi:type="dcterms:W3CDTF">2019-10-07T06:06:00Z</dcterms:modified>
</cp:coreProperties>
</file>