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34" w:rsidRPr="00363514" w:rsidRDefault="00544234" w:rsidP="00544234">
      <w:pPr>
        <w:pStyle w:val="Nagwek2"/>
        <w:ind w:left="5954" w:firstLine="418"/>
      </w:pPr>
      <w:r w:rsidRPr="00363514">
        <w:t>Z</w:t>
      </w:r>
      <w:r>
        <w:t>ałącznik nr 1</w:t>
      </w:r>
      <w:r w:rsidRPr="00363514">
        <w:t xml:space="preserve"> do SIWZ</w:t>
      </w:r>
    </w:p>
    <w:p w:rsidR="00544234" w:rsidRPr="00D71875" w:rsidRDefault="00544234" w:rsidP="00544234">
      <w:pPr>
        <w:ind w:left="5954" w:firstLine="418"/>
        <w:rPr>
          <w:b/>
          <w:sz w:val="20"/>
        </w:rPr>
      </w:pPr>
      <w:r w:rsidRPr="00577755">
        <w:rPr>
          <w:sz w:val="20"/>
        </w:rPr>
        <w:t>Znak sprawy</w:t>
      </w:r>
      <w:r w:rsidRPr="00891A9C">
        <w:rPr>
          <w:b/>
          <w:sz w:val="20"/>
        </w:rPr>
        <w:t xml:space="preserve">: </w:t>
      </w:r>
      <w:r>
        <w:rPr>
          <w:rFonts w:cs="Arial"/>
          <w:b/>
          <w:sz w:val="20"/>
        </w:rPr>
        <w:t>LZ–281–145/18</w:t>
      </w:r>
    </w:p>
    <w:p w:rsidR="00544234" w:rsidRPr="00D71875" w:rsidRDefault="00544234" w:rsidP="00544234">
      <w:pPr>
        <w:rPr>
          <w:b/>
        </w:rPr>
      </w:pPr>
    </w:p>
    <w:p w:rsidR="00544234" w:rsidRDefault="00544234" w:rsidP="00544234"/>
    <w:p w:rsidR="00544234" w:rsidRDefault="00544234" w:rsidP="00544234">
      <w:pPr>
        <w:pStyle w:val="Nagwek1"/>
        <w:spacing w:before="60"/>
        <w:rPr>
          <w:rFonts w:ascii="Arial" w:hAnsi="Arial"/>
        </w:rPr>
      </w:pPr>
    </w:p>
    <w:p w:rsidR="00544234" w:rsidRDefault="00544234" w:rsidP="00544234">
      <w:pPr>
        <w:pStyle w:val="Nagwek1"/>
        <w:spacing w:before="60"/>
        <w:rPr>
          <w:rFonts w:ascii="Arial" w:hAnsi="Arial"/>
        </w:rPr>
      </w:pPr>
    </w:p>
    <w:p w:rsidR="00544234" w:rsidRPr="00994F15" w:rsidRDefault="00544234" w:rsidP="00544234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 w:rsidRPr="00994F15">
        <w:rPr>
          <w:rFonts w:ascii="Arial" w:hAnsi="Arial" w:cs="Arial"/>
          <w:b/>
          <w:u w:val="single"/>
        </w:rPr>
        <w:t>Wymaga</w:t>
      </w:r>
      <w:r>
        <w:rPr>
          <w:rFonts w:ascii="Arial" w:hAnsi="Arial" w:cs="Arial"/>
          <w:b/>
          <w:u w:val="single"/>
        </w:rPr>
        <w:t>nia techniczne i technologiczne</w:t>
      </w:r>
    </w:p>
    <w:p w:rsidR="00544234" w:rsidRDefault="00544234" w:rsidP="00544234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544234" w:rsidRDefault="00544234" w:rsidP="00544234">
      <w:pPr>
        <w:pStyle w:val="pkt"/>
        <w:spacing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</w:p>
    <w:p w:rsidR="00544234" w:rsidRPr="00E944B3" w:rsidRDefault="00544234" w:rsidP="00E944B3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944B3">
        <w:rPr>
          <w:rFonts w:ascii="Arial" w:hAnsi="Arial" w:cs="Arial"/>
          <w:sz w:val="20"/>
          <w:szCs w:val="20"/>
        </w:rPr>
        <w:t>Przywrócenie pierwotnych parametrów technicznych i właściwości użytkowych;</w:t>
      </w:r>
    </w:p>
    <w:p w:rsidR="00544234" w:rsidRPr="00E944B3" w:rsidRDefault="00544234" w:rsidP="00E944B3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944B3">
        <w:rPr>
          <w:rFonts w:ascii="Arial" w:hAnsi="Arial" w:cs="Arial"/>
          <w:sz w:val="20"/>
          <w:szCs w:val="20"/>
        </w:rPr>
        <w:t>Zastosowane metody i technologia muszą odpowiadać aktualnemu poziomowi techniki warsztatowej;</w:t>
      </w:r>
    </w:p>
    <w:p w:rsidR="00544234" w:rsidRPr="00E944B3" w:rsidRDefault="00544234" w:rsidP="00E944B3">
      <w:pPr>
        <w:pStyle w:val="pkt"/>
        <w:numPr>
          <w:ilvl w:val="1"/>
          <w:numId w:val="1"/>
        </w:numPr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944B3">
        <w:rPr>
          <w:rFonts w:ascii="Arial" w:hAnsi="Arial" w:cs="Arial"/>
          <w:sz w:val="20"/>
          <w:szCs w:val="20"/>
        </w:rPr>
        <w:t>Wykonawca ma posiadać niezbędne wyposażenie do wykonania napraw (regeneracji) części  będących przedmiotem postępowania;</w:t>
      </w:r>
    </w:p>
    <w:p w:rsidR="00544234" w:rsidRPr="00E944B3" w:rsidRDefault="00544234" w:rsidP="00464A0C">
      <w:pPr>
        <w:pStyle w:val="pkt"/>
        <w:numPr>
          <w:ilvl w:val="1"/>
          <w:numId w:val="1"/>
        </w:numPr>
        <w:spacing w:before="0" w:after="0" w:line="360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E944B3">
        <w:rPr>
          <w:rFonts w:ascii="Arial" w:eastAsia="Arial Unicode MS" w:hAnsi="Arial" w:cs="Arial"/>
          <w:sz w:val="20"/>
          <w:szCs w:val="20"/>
        </w:rPr>
        <w:t>Wykonawca zobowiązany jest do oznakowania daty wykonania regeneracji i cech Wykonawcy</w:t>
      </w:r>
      <w:r w:rsidR="00E944B3">
        <w:rPr>
          <w:rFonts w:ascii="Arial" w:eastAsia="Arial Unicode MS" w:hAnsi="Arial" w:cs="Arial"/>
          <w:sz w:val="20"/>
          <w:szCs w:val="20"/>
        </w:rPr>
        <w:t>,</w:t>
      </w:r>
      <w:r w:rsidRPr="00E944B3">
        <w:rPr>
          <w:rFonts w:ascii="Arial" w:eastAsia="Arial Unicode MS" w:hAnsi="Arial" w:cs="Arial"/>
          <w:sz w:val="20"/>
          <w:szCs w:val="20"/>
        </w:rPr>
        <w:t xml:space="preserve">  oznakowanie ma być trwałe, czytelne i niedające się usunąć podczas eksploatacji.</w:t>
      </w:r>
    </w:p>
    <w:p w:rsidR="00544234" w:rsidRPr="00E944B3" w:rsidRDefault="00544234" w:rsidP="00E944B3">
      <w:pPr>
        <w:pStyle w:val="pkt"/>
        <w:numPr>
          <w:ilvl w:val="1"/>
          <w:numId w:val="1"/>
        </w:numPr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E944B3">
        <w:rPr>
          <w:rFonts w:ascii="Arial" w:hAnsi="Arial" w:cs="Arial"/>
          <w:sz w:val="20"/>
          <w:szCs w:val="20"/>
        </w:rPr>
        <w:t>Usługa będzie wykonana zgodnie z wymaganiami obowiązujących norm i z zasadami wiedzy technicznej tak, aby zostały przywrócone początkowe parametry techniczne przedmiotu postępowania i zgodne z technologią ich producenta.</w:t>
      </w:r>
    </w:p>
    <w:p w:rsidR="00E944B3" w:rsidRPr="00E944B3" w:rsidRDefault="00E944B3" w:rsidP="00E944B3">
      <w:pPr>
        <w:pStyle w:val="Akapitzlist"/>
        <w:numPr>
          <w:ilvl w:val="1"/>
          <w:numId w:val="1"/>
        </w:numPr>
        <w:spacing w:before="0" w:line="360" w:lineRule="auto"/>
        <w:ind w:left="284" w:hanging="284"/>
        <w:rPr>
          <w:rFonts w:cs="Arial"/>
          <w:sz w:val="20"/>
          <w:u w:val="single"/>
        </w:rPr>
      </w:pPr>
      <w:r w:rsidRPr="00E944B3">
        <w:rPr>
          <w:rFonts w:cs="Arial"/>
          <w:sz w:val="20"/>
          <w:u w:val="single"/>
        </w:rPr>
        <w:t xml:space="preserve">Nadajnik po naprawie musi mieć wymienione osłony z tworzywa sztucznego na osłony wykonane </w:t>
      </w:r>
      <w:r>
        <w:rPr>
          <w:rFonts w:cs="Arial"/>
          <w:sz w:val="20"/>
          <w:u w:val="single"/>
        </w:rPr>
        <w:br/>
      </w:r>
      <w:bookmarkStart w:id="0" w:name="_GoBack"/>
      <w:bookmarkEnd w:id="0"/>
      <w:r w:rsidRPr="00E944B3">
        <w:rPr>
          <w:rFonts w:cs="Arial"/>
          <w:sz w:val="20"/>
          <w:u w:val="single"/>
        </w:rPr>
        <w:t>z aluminium i malowane w kolorze nadajnika. Dla modeli NP03 wymianie podlegały by osłony z przodu i tyłu urządzenia, a dla wersji NP06 tylko z przodu.</w:t>
      </w:r>
    </w:p>
    <w:p w:rsidR="00E944B3" w:rsidRPr="00E944B3" w:rsidRDefault="00E944B3" w:rsidP="00E944B3">
      <w:pPr>
        <w:pStyle w:val="pkt"/>
        <w:tabs>
          <w:tab w:val="left" w:pos="-284"/>
        </w:tabs>
        <w:spacing w:before="0" w:after="0" w:line="360" w:lineRule="auto"/>
        <w:ind w:left="284" w:hanging="284"/>
        <w:rPr>
          <w:rFonts w:ascii="Arial" w:hAnsi="Arial" w:cs="Arial"/>
          <w:sz w:val="20"/>
          <w:szCs w:val="20"/>
        </w:rPr>
      </w:pPr>
    </w:p>
    <w:p w:rsidR="00981753" w:rsidRDefault="00981753"/>
    <w:sectPr w:rsidR="00981753">
      <w:footerReference w:type="default" r:id="rId7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44B3">
      <w:pPr>
        <w:spacing w:before="0"/>
      </w:pPr>
      <w:r>
        <w:separator/>
      </w:r>
    </w:p>
  </w:endnote>
  <w:endnote w:type="continuationSeparator" w:id="0">
    <w:p w:rsidR="00000000" w:rsidRDefault="00E944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608" w:rsidRPr="004F7365" w:rsidRDefault="00E944B3" w:rsidP="004F7365">
    <w:pPr>
      <w:pStyle w:val="Stopka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44B3">
      <w:pPr>
        <w:spacing w:before="0"/>
      </w:pPr>
      <w:r>
        <w:separator/>
      </w:r>
    </w:p>
  </w:footnote>
  <w:footnote w:type="continuationSeparator" w:id="0">
    <w:p w:rsidR="00000000" w:rsidRDefault="00E944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3C0AD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E6"/>
    <w:rsid w:val="004A4FE6"/>
    <w:rsid w:val="00544234"/>
    <w:rsid w:val="00981753"/>
    <w:rsid w:val="00E9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E685"/>
  <w15:chartTrackingRefBased/>
  <w15:docId w15:val="{FB1DB857-9241-4B85-AF99-1411B00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234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234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544234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2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4234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44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4234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link w:val="pktZnak"/>
    <w:rsid w:val="00544234"/>
    <w:pPr>
      <w:spacing w:after="60"/>
      <w:ind w:left="851" w:hanging="295"/>
    </w:pPr>
    <w:rPr>
      <w:rFonts w:ascii="Times New Roman" w:hAnsi="Times New Roman"/>
      <w:sz w:val="24"/>
      <w:szCs w:val="24"/>
    </w:rPr>
  </w:style>
  <w:style w:type="character" w:customStyle="1" w:styleId="pktZnak">
    <w:name w:val="pkt Znak"/>
    <w:link w:val="pkt"/>
    <w:rsid w:val="005442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Cieślik Elżbieta</cp:lastModifiedBy>
  <cp:revision>3</cp:revision>
  <dcterms:created xsi:type="dcterms:W3CDTF">2018-11-13T11:40:00Z</dcterms:created>
  <dcterms:modified xsi:type="dcterms:W3CDTF">2018-11-13T12:18:00Z</dcterms:modified>
</cp:coreProperties>
</file>