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F7430D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430D">
        <w:rPr>
          <w:rFonts w:ascii="Arial" w:hAnsi="Arial" w:cs="Arial"/>
          <w:b/>
          <w:sz w:val="20"/>
          <w:szCs w:val="20"/>
        </w:rPr>
        <w:t>MARKI FIAT DUCATO TYPU KONTENER Z WINDĄ</w:t>
      </w:r>
      <w:r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64FE6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964FE6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8A4C52" w:rsidRDefault="0063219F" w:rsidP="0063219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Szczegółowe wymagania techniczne i technologiczne dotyczące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samochodu</w:t>
            </w: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Dopuszczalna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całkowita </w:t>
            </w:r>
            <w:r w:rsidRPr="008A4C52">
              <w:rPr>
                <w:rFonts w:ascii="Arial" w:hAnsi="Arial" w:cs="Arial"/>
                <w:sz w:val="20"/>
                <w:szCs w:val="20"/>
              </w:rPr>
              <w:t>nie przekraczająca 3500 kg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Typ nadwozia </w:t>
            </w:r>
            <w:r>
              <w:rPr>
                <w:rFonts w:ascii="Arial" w:hAnsi="Arial" w:cs="Arial"/>
                <w:sz w:val="20"/>
                <w:szCs w:val="20"/>
              </w:rPr>
              <w:t>: kontener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biały.</w:t>
            </w:r>
          </w:p>
          <w:p w:rsidR="0063219F" w:rsidRPr="00203AE7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Kabina kierowcy </w:t>
            </w:r>
            <w:r>
              <w:rPr>
                <w:rFonts w:ascii="Arial" w:hAnsi="Arial" w:cs="Arial"/>
                <w:sz w:val="20"/>
                <w:szCs w:val="20"/>
              </w:rPr>
              <w:t xml:space="preserve">pojedyncza, </w:t>
            </w:r>
            <w:r w:rsidRPr="008A4C52">
              <w:rPr>
                <w:rFonts w:ascii="Arial" w:hAnsi="Arial" w:cs="Arial"/>
                <w:sz w:val="20"/>
                <w:szCs w:val="20"/>
              </w:rPr>
              <w:t>trzyos</w:t>
            </w:r>
            <w:r>
              <w:rPr>
                <w:rFonts w:ascii="Arial" w:hAnsi="Arial" w:cs="Arial"/>
                <w:sz w:val="20"/>
                <w:szCs w:val="20"/>
              </w:rPr>
              <w:t>obowa, z klimatyzacją manualną, ogrzewana od układu chłodzenia z 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dodatkowymi przyłączami na podłączenie radiotelefonu i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dodatkowym </w:t>
            </w:r>
            <w:r w:rsidRPr="008A4C52">
              <w:rPr>
                <w:rFonts w:ascii="Arial" w:hAnsi="Arial" w:cs="Arial"/>
                <w:sz w:val="20"/>
                <w:szCs w:val="20"/>
              </w:rPr>
              <w:t>gniazdem zapalniczki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zasilanym poza stacyjką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Środkowe siedzenie wyposażone w rozkładaną podstawkę pod komputer.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  <w:r w:rsidRPr="00AB5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wysięgniku 2200 mm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Elektrycznie sterowane szyby przednie.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2,3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19F" w:rsidRPr="00C11B88" w:rsidRDefault="0063219F" w:rsidP="0063219F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 13</w:t>
            </w:r>
            <w:r w:rsidRPr="008A4C52">
              <w:rPr>
                <w:rFonts w:ascii="Arial" w:hAnsi="Arial" w:cs="Arial"/>
                <w:sz w:val="20"/>
                <w:szCs w:val="20"/>
              </w:rPr>
              <w:t>0 KM</w:t>
            </w:r>
            <w:r w:rsidRPr="00C11B88">
              <w:rPr>
                <w:rFonts w:ascii="Arial" w:hAnsi="Arial" w:cs="Arial"/>
                <w:sz w:val="20"/>
                <w:szCs w:val="20"/>
              </w:rPr>
              <w:tab/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 manualna.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hamulce tarc</w:t>
            </w:r>
            <w:r>
              <w:rPr>
                <w:rFonts w:ascii="Arial" w:hAnsi="Arial" w:cs="Arial"/>
                <w:sz w:val="20"/>
                <w:szCs w:val="20"/>
              </w:rPr>
              <w:t>zowe przednie i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C52">
              <w:rPr>
                <w:rFonts w:ascii="Arial" w:hAnsi="Arial" w:cs="Arial"/>
                <w:sz w:val="20"/>
                <w:szCs w:val="20"/>
              </w:rPr>
              <w:t>oduszka po</w:t>
            </w:r>
            <w:r>
              <w:rPr>
                <w:rFonts w:ascii="Arial" w:hAnsi="Arial" w:cs="Arial"/>
                <w:sz w:val="20"/>
                <w:szCs w:val="20"/>
              </w:rPr>
              <w:t>wietrzna dla kierowcy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z</w:t>
            </w:r>
            <w:r>
              <w:rPr>
                <w:rFonts w:ascii="Arial" w:hAnsi="Arial" w:cs="Arial"/>
                <w:sz w:val="20"/>
                <w:szCs w:val="20"/>
              </w:rPr>
              <w:t>abezpieczający  przed kradzieżą,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immobiliser.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pilotem.</w:t>
            </w:r>
          </w:p>
          <w:p w:rsidR="0063219F" w:rsidRPr="00085EA5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lastRenderedPageBreak/>
              <w:t>Korek wlewu paliwa zamykany na klucz.</w:t>
            </w:r>
          </w:p>
          <w:p w:rsidR="0063219F" w:rsidRPr="00F0462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przeciwmgielne.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do j</w:t>
            </w:r>
            <w:r>
              <w:rPr>
                <w:rFonts w:ascii="Arial" w:hAnsi="Arial" w:cs="Arial"/>
                <w:sz w:val="20"/>
                <w:szCs w:val="20"/>
              </w:rPr>
              <w:t>azdy dziennej w technologii LED.</w:t>
            </w:r>
          </w:p>
          <w:p w:rsidR="0063219F" w:rsidRPr="008F2FC0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A4C52">
              <w:rPr>
                <w:rFonts w:ascii="Arial" w:hAnsi="Arial" w:cs="Arial"/>
                <w:sz w:val="20"/>
                <w:szCs w:val="20"/>
              </w:rPr>
              <w:t>amera widoku wstecznego.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Zawieszenie pojazdu wzmocnione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fabrycznie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radiotelefon – dostarczy zamawiający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antenę do 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radiotelefonu </w:t>
            </w:r>
            <w:r>
              <w:rPr>
                <w:rFonts w:ascii="Arial" w:hAnsi="Arial" w:cs="Arial"/>
                <w:sz w:val="20"/>
                <w:szCs w:val="20"/>
              </w:rPr>
              <w:t>GMAE4255A Motorola –Tetra, (WYPOSAŻENIE DODATKOWE)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pełnowymiarowe koło zapasowe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starszych niż je</w:t>
            </w:r>
            <w:r>
              <w:rPr>
                <w:rFonts w:ascii="Arial" w:hAnsi="Arial" w:cs="Arial"/>
                <w:sz w:val="20"/>
                <w:szCs w:val="20"/>
              </w:rPr>
              <w:t>den rok, w dniu odbioru pojazdu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fabryczne radio z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ze</w:t>
            </w:r>
            <w:r>
              <w:rPr>
                <w:rFonts w:ascii="Arial" w:hAnsi="Arial" w:cs="Arial"/>
                <w:sz w:val="20"/>
                <w:szCs w:val="20"/>
              </w:rPr>
              <w:t xml:space="preserve">stawem głośnomówiącym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63219F" w:rsidRPr="008F2FC0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półka pod sufitem w kabinie </w:t>
            </w:r>
            <w:r>
              <w:rPr>
                <w:rFonts w:ascii="Arial" w:hAnsi="Arial" w:cs="Arial"/>
                <w:sz w:val="20"/>
                <w:szCs w:val="20"/>
              </w:rPr>
              <w:t>kierowcy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pokrowce na siedzenia</w:t>
            </w:r>
          </w:p>
          <w:p w:rsidR="0063219F" w:rsidRPr="00141C49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dywaniki</w:t>
            </w:r>
            <w:r>
              <w:rPr>
                <w:rFonts w:ascii="Arial" w:hAnsi="Arial" w:cs="Arial"/>
                <w:sz w:val="20"/>
                <w:szCs w:val="20"/>
              </w:rPr>
              <w:t xml:space="preserve"> gumowe kierowcy i pasażera</w:t>
            </w:r>
          </w:p>
          <w:p w:rsidR="0063219F" w:rsidRPr="00FF069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63219F" w:rsidRPr="00FF069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kamerę samochodową – rejestrator jazdy Black Vue DR900S-2CH 4K DUAL z kartą </w:t>
            </w:r>
            <w:r>
              <w:rPr>
                <w:rFonts w:ascii="Lato" w:hAnsi="Lato" w:cs="Arial"/>
                <w:color w:val="172336"/>
                <w:sz w:val="20"/>
                <w:szCs w:val="20"/>
              </w:rPr>
              <w:t>Micro SD Black Vue MLC 128GB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 (WYPOSAŻENIE DODATKOWE)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CE0AD9" w:rsidRDefault="0063219F" w:rsidP="0063219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ładunkowa – zabudowa kontener: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długość skrzyni ładunkowej: 4200 mm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skrzyni ładunkowej: 2100 mm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skrzyni ładunkowej: 2200 mm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ściany boczne i sufit wykonane z płyty wielowarstwowej typu Sandwich – </w:t>
            </w:r>
            <w:r w:rsidR="007C1F19" w:rsidRPr="007C1F19">
              <w:rPr>
                <w:rFonts w:ascii="Arial" w:hAnsi="Arial" w:cs="Arial"/>
                <w:b/>
                <w:sz w:val="20"/>
                <w:szCs w:val="20"/>
                <w:u w:val="single"/>
              </w:rPr>
              <w:t>minimum</w:t>
            </w:r>
            <w:r w:rsidR="007C1F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 mm,( izolacja XPS, ściany z płyty laminowanej wewnątrz i zewnątrz)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kontenera min 4 pkt LED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obrysowe LED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podłoga ze sklejki wodoodpornej, antypoślizgowej 15 mm wykończona wysokim kątownikiem aluminiowym na obwodzie.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boczne ze składanym stopniem wejściowym umiejscowione z prawej strony pojazdu.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drzwi i okucia zewnętrzne wykonane ze stali nierdzewnej</w:t>
            </w:r>
          </w:p>
          <w:p w:rsidR="0063219F" w:rsidRPr="002B15D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 do mocowania ładunku po 3 szt. na bocznych ścianach, z pasami mocującymi z grzechotką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mocowania ładunku w podłodze,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tyłu kontener wyposażony w windę DH-ML 750 kg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Dhollandia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całej szerokości ze światłami ostrzegawczymi roboczymi.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tylna klapa nad windą na sprężynach gazowych.</w:t>
            </w:r>
          </w:p>
          <w:p w:rsidR="0063219F" w:rsidRPr="0089553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odboje gumowe z tyłu zabudowy</w:t>
            </w:r>
          </w:p>
          <w:p w:rsidR="0063219F" w:rsidRPr="0089553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pośrednia wzmocniona wykonana z aluminium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poduszki pneumatyczne z kompresorem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zamontowana skrzynka narzędziowa 750x360x350 mm</w:t>
            </w:r>
          </w:p>
          <w:p w:rsidR="0063219F" w:rsidRPr="002B15D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tylne z tworzywa sztucznego z fartuchami p. błotnymi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ma być wyposażony dodatkowo w wózek paletowy z krótkimi widłami max 800 mm z hamulcem i  wspomaganiem ruszania o udźwigu 500 kg</w:t>
            </w:r>
          </w:p>
          <w:p w:rsidR="0063219F" w:rsidRPr="008D034A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zabudowy do rejestracji - homologacja EU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widna po odbiorze przez UDT</w:t>
            </w:r>
          </w:p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89553C" w:rsidRDefault="0063219F" w:rsidP="0063219F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przodu </w:t>
            </w:r>
            <w:r>
              <w:rPr>
                <w:rFonts w:ascii="Arial" w:hAnsi="Arial" w:cs="Arial"/>
                <w:sz w:val="20"/>
                <w:szCs w:val="20"/>
              </w:rPr>
              <w:t>pojazdu na dachu kabiny lub spoilera zamontowane lampy sygnałowe ostrzegawcze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w technologii LED, koloru </w:t>
            </w:r>
            <w:r>
              <w:rPr>
                <w:rFonts w:ascii="Arial" w:hAnsi="Arial" w:cs="Arial"/>
                <w:sz w:val="20"/>
                <w:szCs w:val="20"/>
              </w:rPr>
              <w:t>żółtego.</w:t>
            </w:r>
          </w:p>
          <w:p w:rsidR="00EF58E6" w:rsidRPr="006E6BDA" w:rsidRDefault="00EF58E6" w:rsidP="0063219F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6C01B8" w:rsidRDefault="0063219F" w:rsidP="0063219F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tyłu pojazdu zamontowane lampy sygnałowe 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ostrzegawcze LED koloru </w:t>
            </w:r>
            <w:r>
              <w:rPr>
                <w:rFonts w:ascii="Arial" w:hAnsi="Arial" w:cs="Arial"/>
                <w:sz w:val="20"/>
                <w:szCs w:val="20"/>
              </w:rPr>
              <w:t>żółtego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. Oświetlenie ostrzegawcze powinno posiadać możliwość oddzielnego włączenia przód i tył. </w:t>
            </w:r>
          </w:p>
          <w:p w:rsidR="00EF58E6" w:rsidRPr="006E6BDA" w:rsidRDefault="00EF58E6" w:rsidP="0063219F">
            <w:pPr>
              <w:pStyle w:val="pkt"/>
              <w:tabs>
                <w:tab w:val="left" w:pos="1410"/>
              </w:tabs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DD" w:rsidRPr="006E6BDA" w:rsidRDefault="008D26DD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4312DA"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9F" w:rsidRDefault="0063219F" w:rsidP="0026212B">
      <w:pPr>
        <w:spacing w:after="0" w:line="240" w:lineRule="auto"/>
      </w:pPr>
      <w:r>
        <w:separator/>
      </w:r>
    </w:p>
  </w:endnote>
  <w:end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0E" w:rsidRDefault="002E1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63219F" w:rsidRDefault="0063219F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19F" w:rsidRPr="002B5616" w:rsidRDefault="0063219F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63219F" w:rsidRDefault="00632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0E" w:rsidRDefault="002E1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9F" w:rsidRDefault="0063219F" w:rsidP="0026212B">
      <w:pPr>
        <w:spacing w:after="0" w:line="240" w:lineRule="auto"/>
      </w:pPr>
      <w:r>
        <w:separator/>
      </w:r>
    </w:p>
  </w:footnote>
  <w:foot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footnote>
  <w:footnote w:id="1">
    <w:p w:rsidR="0063219F" w:rsidRDefault="0063219F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0E" w:rsidRDefault="002E1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Pr="00D43A1E" w:rsidRDefault="002E1F0E" w:rsidP="00D73F58">
    <w:pPr>
      <w:pStyle w:val="Zwykytekst"/>
      <w:rPr>
        <w:rFonts w:ascii="Arial" w:hAnsi="Arial" w:cs="Arial"/>
        <w:i/>
      </w:rPr>
    </w:pPr>
    <w:bookmarkStart w:id="0" w:name="_GoBack"/>
    <w:r w:rsidRPr="002E1F0E">
      <w:rPr>
        <w:rFonts w:ascii="Arial" w:hAnsi="Arial" w:cs="Arial"/>
        <w:i/>
        <w:color w:val="FF0000"/>
      </w:rPr>
      <w:t>ZMIENIONY</w:t>
    </w:r>
    <w:r w:rsidR="0063219F" w:rsidRPr="002E1F0E">
      <w:rPr>
        <w:rFonts w:ascii="Arial" w:hAnsi="Arial" w:cs="Arial"/>
        <w:i/>
        <w:color w:val="FF0000"/>
      </w:rPr>
      <w:tab/>
    </w:r>
    <w:bookmarkEnd w:id="0"/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>
      <w:rPr>
        <w:rFonts w:ascii="Arial" w:hAnsi="Arial" w:cs="Arial"/>
        <w:i/>
      </w:rPr>
      <w:tab/>
    </w:r>
    <w:r w:rsidR="0063219F" w:rsidRPr="00D43A1E">
      <w:rPr>
        <w:rFonts w:ascii="Arial" w:hAnsi="Arial" w:cs="Arial"/>
        <w:i/>
      </w:rPr>
      <w:t>Załącznik nr 7</w:t>
    </w:r>
    <w:r w:rsidR="0063219F">
      <w:rPr>
        <w:rFonts w:ascii="Arial" w:hAnsi="Arial" w:cs="Arial"/>
        <w:i/>
      </w:rPr>
      <w:t>.2</w:t>
    </w:r>
    <w:r w:rsidR="0063219F" w:rsidRPr="00D43A1E">
      <w:rPr>
        <w:rFonts w:ascii="Arial" w:hAnsi="Arial" w:cs="Arial"/>
        <w:i/>
      </w:rPr>
      <w:t xml:space="preserve"> do SIWZ</w:t>
    </w:r>
  </w:p>
  <w:p w:rsidR="0063219F" w:rsidRPr="0026212B" w:rsidRDefault="0063219F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LP.281.86.2019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0E" w:rsidRDefault="002E1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CED"/>
    <w:multiLevelType w:val="hybridMultilevel"/>
    <w:tmpl w:val="3138ACCE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CD5CB2"/>
    <w:multiLevelType w:val="hybridMultilevel"/>
    <w:tmpl w:val="DABC1C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ECC"/>
    <w:multiLevelType w:val="hybridMultilevel"/>
    <w:tmpl w:val="778E092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C26FFA"/>
    <w:multiLevelType w:val="hybridMultilevel"/>
    <w:tmpl w:val="7706BBDC"/>
    <w:lvl w:ilvl="0" w:tplc="996C4EC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5195"/>
    <w:multiLevelType w:val="hybridMultilevel"/>
    <w:tmpl w:val="A49C9882"/>
    <w:lvl w:ilvl="0" w:tplc="3AF0619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9" w15:restartNumberingAfterBreak="0">
    <w:nsid w:val="54840FC5"/>
    <w:multiLevelType w:val="hybridMultilevel"/>
    <w:tmpl w:val="428453E6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B89CF6">
      <w:start w:val="1"/>
      <w:numFmt w:val="decimal"/>
      <w:lvlText w:val="%3."/>
      <w:lvlJc w:val="left"/>
      <w:pPr>
        <w:ind w:left="208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8B009E"/>
    <w:multiLevelType w:val="hybridMultilevel"/>
    <w:tmpl w:val="C8F8873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EED"/>
    <w:multiLevelType w:val="hybridMultilevel"/>
    <w:tmpl w:val="E62E0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201"/>
    <w:multiLevelType w:val="hybridMultilevel"/>
    <w:tmpl w:val="89BA11BA"/>
    <w:lvl w:ilvl="0" w:tplc="7D7470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24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1"/>
  </w:num>
  <w:num w:numId="16">
    <w:abstractNumId w:val="17"/>
  </w:num>
  <w:num w:numId="17">
    <w:abstractNumId w:val="16"/>
  </w:num>
  <w:num w:numId="18">
    <w:abstractNumId w:val="21"/>
  </w:num>
  <w:num w:numId="19">
    <w:abstractNumId w:val="2"/>
  </w:num>
  <w:num w:numId="20">
    <w:abstractNumId w:val="22"/>
  </w:num>
  <w:num w:numId="21">
    <w:abstractNumId w:val="7"/>
  </w:num>
  <w:num w:numId="22">
    <w:abstractNumId w:val="13"/>
  </w:num>
  <w:num w:numId="23">
    <w:abstractNumId w:val="23"/>
  </w:num>
  <w:num w:numId="24">
    <w:abstractNumId w:val="5"/>
  </w:num>
  <w:num w:numId="25">
    <w:abstractNumId w:val="11"/>
  </w:num>
  <w:num w:numId="26">
    <w:abstractNumId w:val="3"/>
  </w:num>
  <w:num w:numId="27">
    <w:abstractNumId w:val="10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E0A3F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E1F0E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3219F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7C1F19"/>
    <w:rsid w:val="00813B2D"/>
    <w:rsid w:val="008A2F7A"/>
    <w:rsid w:val="008B5A58"/>
    <w:rsid w:val="008C2A01"/>
    <w:rsid w:val="008D26DD"/>
    <w:rsid w:val="00913A22"/>
    <w:rsid w:val="00916F46"/>
    <w:rsid w:val="00931178"/>
    <w:rsid w:val="00932249"/>
    <w:rsid w:val="0094367F"/>
    <w:rsid w:val="009627B6"/>
    <w:rsid w:val="00964FE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32CD3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15AB5"/>
    <w:rsid w:val="00F52C09"/>
    <w:rsid w:val="00F7430D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F284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17B3-823D-4260-B4EE-CE95FB75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16</cp:revision>
  <cp:lastPrinted>2019-02-21T07:08:00Z</cp:lastPrinted>
  <dcterms:created xsi:type="dcterms:W3CDTF">2018-05-14T08:21:00Z</dcterms:created>
  <dcterms:modified xsi:type="dcterms:W3CDTF">2019-05-21T12:09:00Z</dcterms:modified>
</cp:coreProperties>
</file>