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36" w:rsidRPr="00A17A0C" w:rsidRDefault="00624E36" w:rsidP="00624E36">
      <w:pPr>
        <w:pStyle w:val="Nagwek2"/>
        <w:spacing w:line="276" w:lineRule="auto"/>
        <w:ind w:left="5246" w:firstLine="708"/>
      </w:pPr>
      <w:r w:rsidRPr="00A17A0C">
        <w:t>Załącznik nr 1 do SIWZ</w:t>
      </w:r>
    </w:p>
    <w:p w:rsidR="00624E36" w:rsidRPr="00A17A0C" w:rsidRDefault="00624E36" w:rsidP="00624E36">
      <w:pPr>
        <w:spacing w:before="0" w:line="276" w:lineRule="auto"/>
        <w:ind w:left="5954"/>
        <w:rPr>
          <w:b/>
          <w:sz w:val="20"/>
        </w:rPr>
      </w:pPr>
      <w:r w:rsidRPr="00A17A0C">
        <w:rPr>
          <w:sz w:val="20"/>
        </w:rPr>
        <w:t>Znak sprawy</w:t>
      </w:r>
      <w:r w:rsidRPr="00A17A0C">
        <w:rPr>
          <w:b/>
          <w:sz w:val="20"/>
        </w:rPr>
        <w:t xml:space="preserve">: </w:t>
      </w:r>
      <w:r w:rsidR="00665557">
        <w:rPr>
          <w:rFonts w:cs="Arial"/>
          <w:b/>
          <w:sz w:val="20"/>
        </w:rPr>
        <w:t>LP.281.179</w:t>
      </w:r>
      <w:r w:rsidRPr="00A17A0C">
        <w:rPr>
          <w:rFonts w:cs="Arial"/>
          <w:b/>
          <w:sz w:val="20"/>
        </w:rPr>
        <w:t>.2019</w:t>
      </w:r>
    </w:p>
    <w:p w:rsidR="00624E36" w:rsidRPr="00A17A0C" w:rsidRDefault="00624E36" w:rsidP="00624E36">
      <w:pPr>
        <w:spacing w:before="0" w:line="276" w:lineRule="auto"/>
        <w:rPr>
          <w:b/>
          <w:sz w:val="20"/>
        </w:rPr>
      </w:pPr>
    </w:p>
    <w:p w:rsidR="00624E36" w:rsidRPr="00A17A0C" w:rsidRDefault="00624E36" w:rsidP="00624E36">
      <w:pPr>
        <w:spacing w:before="0" w:line="276" w:lineRule="auto"/>
        <w:rPr>
          <w:sz w:val="20"/>
        </w:rPr>
      </w:pPr>
    </w:p>
    <w:p w:rsidR="00624E36" w:rsidRPr="00A17A0C" w:rsidRDefault="00624E36" w:rsidP="00624E36">
      <w:pPr>
        <w:pStyle w:val="Nagwek1"/>
        <w:spacing w:line="276" w:lineRule="auto"/>
        <w:rPr>
          <w:rFonts w:ascii="Arial" w:hAnsi="Arial"/>
          <w:sz w:val="20"/>
        </w:rPr>
      </w:pPr>
    </w:p>
    <w:p w:rsidR="00624E36" w:rsidRPr="00A17A0C" w:rsidRDefault="00624E36" w:rsidP="00624E36">
      <w:pPr>
        <w:pStyle w:val="Nagwek1"/>
        <w:spacing w:line="276" w:lineRule="auto"/>
        <w:rPr>
          <w:rFonts w:ascii="Arial" w:hAnsi="Arial"/>
          <w:sz w:val="20"/>
        </w:rPr>
      </w:pPr>
    </w:p>
    <w:p w:rsidR="00624E36" w:rsidRPr="00A17A0C" w:rsidRDefault="00624E36" w:rsidP="00624E36">
      <w:pPr>
        <w:pStyle w:val="pkt"/>
        <w:spacing w:before="0"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A0C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624E36" w:rsidRPr="00A17A0C" w:rsidRDefault="00624E36" w:rsidP="00624E36">
      <w:pPr>
        <w:pStyle w:val="pkt"/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624E36" w:rsidRPr="00A17A0C" w:rsidRDefault="00624E36" w:rsidP="00624E36">
      <w:pPr>
        <w:pStyle w:val="pkt"/>
        <w:tabs>
          <w:tab w:val="left" w:pos="-284"/>
        </w:tabs>
        <w:spacing w:before="0" w:after="0" w:line="276" w:lineRule="auto"/>
        <w:ind w:left="567" w:hanging="425"/>
        <w:contextualSpacing/>
        <w:rPr>
          <w:rFonts w:ascii="Arial" w:hAnsi="Arial" w:cs="Arial"/>
          <w:sz w:val="22"/>
          <w:szCs w:val="22"/>
        </w:rPr>
      </w:pPr>
    </w:p>
    <w:p w:rsidR="00665557" w:rsidRPr="00AA2A70" w:rsidRDefault="00665557" w:rsidP="00665557">
      <w:pPr>
        <w:pStyle w:val="pkt"/>
        <w:numPr>
          <w:ilvl w:val="0"/>
          <w:numId w:val="3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A2A70">
        <w:rPr>
          <w:rFonts w:ascii="Arial" w:hAnsi="Arial" w:cs="Arial"/>
          <w:b/>
          <w:sz w:val="20"/>
          <w:szCs w:val="20"/>
        </w:rPr>
        <w:t xml:space="preserve">Oferowane klocki hamulcowe muszą być oryginalnymi produktami </w:t>
      </w:r>
      <w:r>
        <w:rPr>
          <w:rFonts w:ascii="Arial" w:hAnsi="Arial" w:cs="Arial"/>
          <w:b/>
          <w:sz w:val="20"/>
          <w:szCs w:val="20"/>
        </w:rPr>
        <w:t xml:space="preserve">produkowanymi </w:t>
      </w:r>
      <w:r w:rsidRPr="00AA2A70">
        <w:rPr>
          <w:rFonts w:ascii="Arial" w:hAnsi="Arial" w:cs="Arial"/>
          <w:b/>
          <w:sz w:val="20"/>
          <w:szCs w:val="20"/>
        </w:rPr>
        <w:t>przez producentów: - FOMAK i/lub COSID</w:t>
      </w:r>
      <w:r>
        <w:rPr>
          <w:rFonts w:ascii="Arial" w:hAnsi="Arial" w:cs="Arial"/>
          <w:b/>
          <w:sz w:val="20"/>
          <w:szCs w:val="20"/>
        </w:rPr>
        <w:t xml:space="preserve"> i/lub </w:t>
      </w:r>
      <w:proofErr w:type="spellStart"/>
      <w:r>
        <w:rPr>
          <w:rFonts w:ascii="Arial" w:hAnsi="Arial" w:cs="Arial"/>
          <w:b/>
          <w:sz w:val="20"/>
          <w:szCs w:val="20"/>
        </w:rPr>
        <w:t>Knorr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Bremse</w:t>
      </w:r>
      <w:proofErr w:type="spellEnd"/>
      <w:r w:rsidRPr="00AA2A70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zgodnie z dokonanym przez Wykonawcę wyborem </w:t>
      </w:r>
      <w:r w:rsidRPr="00AA2A70">
        <w:rPr>
          <w:rFonts w:ascii="Arial" w:hAnsi="Arial" w:cs="Arial"/>
          <w:b/>
          <w:sz w:val="20"/>
          <w:szCs w:val="20"/>
        </w:rPr>
        <w:t>producenta w formularzu cenowym</w:t>
      </w:r>
      <w:r>
        <w:rPr>
          <w:rFonts w:ascii="Arial" w:hAnsi="Arial" w:cs="Arial"/>
          <w:b/>
          <w:sz w:val="20"/>
          <w:szCs w:val="20"/>
        </w:rPr>
        <w:t>)</w:t>
      </w:r>
      <w:r w:rsidRPr="00AA2A70">
        <w:rPr>
          <w:rFonts w:ascii="Arial" w:hAnsi="Arial" w:cs="Arial"/>
          <w:b/>
          <w:sz w:val="20"/>
          <w:szCs w:val="20"/>
        </w:rPr>
        <w:t xml:space="preserve"> i muszą ściśle odpowiadać numerom katalogowym wybranego producenta klocków podanym </w:t>
      </w:r>
      <w:r>
        <w:rPr>
          <w:rFonts w:ascii="Arial" w:hAnsi="Arial" w:cs="Arial"/>
          <w:b/>
          <w:sz w:val="20"/>
          <w:szCs w:val="20"/>
        </w:rPr>
        <w:t>w załącznikach 3.1 – 3.3 do SIWZ</w:t>
      </w:r>
      <w:r w:rsidRPr="00AA2A70">
        <w:rPr>
          <w:rFonts w:ascii="Arial" w:hAnsi="Arial" w:cs="Arial"/>
          <w:b/>
          <w:sz w:val="20"/>
          <w:szCs w:val="20"/>
        </w:rPr>
        <w:t>.</w:t>
      </w:r>
    </w:p>
    <w:p w:rsidR="00665557" w:rsidRPr="001165C6" w:rsidRDefault="00665557" w:rsidP="0066555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 w:val="20"/>
        </w:rPr>
      </w:pPr>
      <w:r w:rsidRPr="001165C6">
        <w:rPr>
          <w:rFonts w:cs="Arial"/>
          <w:sz w:val="20"/>
        </w:rPr>
        <w:t xml:space="preserve">O każdej zmianie numerów katalogowych </w:t>
      </w:r>
      <w:r>
        <w:rPr>
          <w:rFonts w:cs="Arial"/>
          <w:sz w:val="20"/>
        </w:rPr>
        <w:t>klocków hamulcowych</w:t>
      </w:r>
      <w:r w:rsidRPr="001165C6">
        <w:rPr>
          <w:rFonts w:cs="Arial"/>
          <w:sz w:val="20"/>
        </w:rPr>
        <w:t xml:space="preserve"> przez producenta Wykonawca zobowiązany jest pisemnie powiadomić Zamawiającego</w:t>
      </w:r>
      <w:r>
        <w:rPr>
          <w:rFonts w:cs="Arial"/>
          <w:sz w:val="20"/>
        </w:rPr>
        <w:t>.</w:t>
      </w:r>
    </w:p>
    <w:p w:rsidR="00665557" w:rsidRPr="001165C6" w:rsidRDefault="00665557" w:rsidP="0066555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357" w:hanging="357"/>
        <w:rPr>
          <w:rFonts w:cs="Arial"/>
          <w:sz w:val="20"/>
        </w:rPr>
      </w:pPr>
      <w:r w:rsidRPr="001165C6">
        <w:rPr>
          <w:rFonts w:cs="Arial"/>
          <w:sz w:val="20"/>
        </w:rPr>
        <w:t xml:space="preserve">Zmiana </w:t>
      </w:r>
      <w:r>
        <w:rPr>
          <w:rFonts w:cs="Arial"/>
          <w:sz w:val="20"/>
        </w:rPr>
        <w:t>klocka hamulcowego</w:t>
      </w:r>
      <w:r w:rsidRPr="001165C6">
        <w:rPr>
          <w:rFonts w:cs="Arial"/>
          <w:sz w:val="20"/>
        </w:rPr>
        <w:t xml:space="preserve"> o danym nr katalogowym w wyniku wycofania </w:t>
      </w:r>
      <w:r>
        <w:rPr>
          <w:rFonts w:cs="Arial"/>
          <w:sz w:val="20"/>
        </w:rPr>
        <w:t xml:space="preserve">go </w:t>
      </w:r>
      <w:r w:rsidRPr="001165C6">
        <w:rPr>
          <w:rFonts w:cs="Arial"/>
          <w:sz w:val="20"/>
        </w:rPr>
        <w:t xml:space="preserve">z produkcji </w:t>
      </w:r>
      <w:r>
        <w:rPr>
          <w:rFonts w:cs="Arial"/>
          <w:sz w:val="20"/>
        </w:rPr>
        <w:t>i </w:t>
      </w:r>
      <w:r w:rsidRPr="001165C6">
        <w:rPr>
          <w:rFonts w:cs="Arial"/>
          <w:sz w:val="20"/>
        </w:rPr>
        <w:t xml:space="preserve">zastąpienia </w:t>
      </w:r>
      <w:r>
        <w:rPr>
          <w:rFonts w:cs="Arial"/>
          <w:sz w:val="20"/>
        </w:rPr>
        <w:t xml:space="preserve">go </w:t>
      </w:r>
      <w:r w:rsidRPr="001165C6">
        <w:rPr>
          <w:rFonts w:cs="Arial"/>
          <w:sz w:val="20"/>
        </w:rPr>
        <w:t xml:space="preserve">przez producenta </w:t>
      </w:r>
      <w:r>
        <w:rPr>
          <w:rFonts w:cs="Arial"/>
          <w:sz w:val="20"/>
        </w:rPr>
        <w:t>innym</w:t>
      </w:r>
      <w:r w:rsidRPr="001165C6">
        <w:rPr>
          <w:rFonts w:cs="Arial"/>
          <w:sz w:val="20"/>
        </w:rPr>
        <w:t xml:space="preserve"> o innym numerze katalogowym jest dopuszczalna za pisemną zgodą Zamawiającego.</w:t>
      </w:r>
    </w:p>
    <w:p w:rsidR="00665557" w:rsidRPr="00AA2A70" w:rsidRDefault="00665557" w:rsidP="00665557">
      <w:pPr>
        <w:pStyle w:val="pkt"/>
        <w:numPr>
          <w:ilvl w:val="0"/>
          <w:numId w:val="3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A2A70">
        <w:rPr>
          <w:rFonts w:ascii="Arial" w:hAnsi="Arial" w:cs="Arial"/>
          <w:sz w:val="20"/>
          <w:szCs w:val="20"/>
        </w:rPr>
        <w:t xml:space="preserve">Nie dopuszcza się oferowania zamienników, tj. klocków hamulcowych produkowanych przez innych </w:t>
      </w:r>
      <w:r>
        <w:rPr>
          <w:rFonts w:ascii="Arial" w:hAnsi="Arial" w:cs="Arial"/>
          <w:sz w:val="20"/>
          <w:szCs w:val="20"/>
        </w:rPr>
        <w:t xml:space="preserve">niż wskazanych w pkt. 1 </w:t>
      </w:r>
      <w:r w:rsidRPr="00AA2A70">
        <w:rPr>
          <w:rFonts w:ascii="Arial" w:hAnsi="Arial" w:cs="Arial"/>
          <w:sz w:val="20"/>
          <w:szCs w:val="20"/>
        </w:rPr>
        <w:t>producentów.</w:t>
      </w:r>
    </w:p>
    <w:p w:rsidR="00665557" w:rsidRPr="0043090E" w:rsidRDefault="00665557" w:rsidP="00665557">
      <w:pPr>
        <w:pStyle w:val="pkt"/>
        <w:numPr>
          <w:ilvl w:val="0"/>
          <w:numId w:val="3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3090E">
        <w:rPr>
          <w:rFonts w:ascii="Arial" w:hAnsi="Arial" w:cs="Arial"/>
          <w:sz w:val="20"/>
          <w:szCs w:val="20"/>
        </w:rPr>
        <w:t xml:space="preserve">Wśród surowców używanych do produkcji klocków nie </w:t>
      </w:r>
      <w:r>
        <w:rPr>
          <w:rFonts w:ascii="Arial" w:hAnsi="Arial" w:cs="Arial"/>
          <w:sz w:val="20"/>
          <w:szCs w:val="20"/>
        </w:rPr>
        <w:t xml:space="preserve">może być </w:t>
      </w:r>
      <w:r w:rsidRPr="0043090E">
        <w:rPr>
          <w:rFonts w:ascii="Arial" w:hAnsi="Arial" w:cs="Arial"/>
          <w:sz w:val="20"/>
          <w:szCs w:val="20"/>
        </w:rPr>
        <w:t>składników występujących na liście substancji szkodliwych obowiązującej w Unii Europejskiej (azbest, kadm, ołów).</w:t>
      </w:r>
    </w:p>
    <w:p w:rsidR="00665557" w:rsidRDefault="00665557" w:rsidP="00665557">
      <w:pPr>
        <w:pStyle w:val="pkt"/>
        <w:numPr>
          <w:ilvl w:val="0"/>
          <w:numId w:val="3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Oferowane klocki hamulcowe:</w:t>
      </w:r>
    </w:p>
    <w:p w:rsidR="00665557" w:rsidRDefault="00665557" w:rsidP="00981296">
      <w:pPr>
        <w:pStyle w:val="pk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muszą </w:t>
      </w:r>
      <w:r w:rsidRPr="0043090E">
        <w:rPr>
          <w:rFonts w:ascii="Arial" w:hAnsi="Arial" w:cs="Arial"/>
          <w:sz w:val="20"/>
          <w:szCs w:val="20"/>
        </w:rPr>
        <w:t>posiadać ustabilizowane właściwości cierne i fizykochemiczne, które zapewniają wymagany współczynnik tarcia i właściwe siły hamowania w eksploatowanych wagonach tramwajowych w MPK S.A.</w:t>
      </w:r>
      <w:r>
        <w:rPr>
          <w:rFonts w:ascii="Arial" w:hAnsi="Arial" w:cs="Arial"/>
          <w:sz w:val="20"/>
          <w:szCs w:val="20"/>
        </w:rPr>
        <w:t xml:space="preserve"> w Krakowie,</w:t>
      </w:r>
    </w:p>
    <w:p w:rsidR="00665557" w:rsidRDefault="00665557" w:rsidP="00981296">
      <w:pPr>
        <w:pStyle w:val="pk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10056">
        <w:rPr>
          <w:rFonts w:ascii="Arial" w:hAnsi="Arial" w:cs="Arial"/>
          <w:sz w:val="20"/>
          <w:szCs w:val="20"/>
        </w:rPr>
        <w:t>muszą być odporne na działanie środków zimowego utrzymania ulic</w:t>
      </w:r>
      <w:r>
        <w:rPr>
          <w:rFonts w:ascii="Arial" w:hAnsi="Arial" w:cs="Arial"/>
          <w:sz w:val="20"/>
          <w:szCs w:val="20"/>
        </w:rPr>
        <w:t>,</w:t>
      </w:r>
    </w:p>
    <w:p w:rsidR="00665557" w:rsidRDefault="00665557" w:rsidP="00981296">
      <w:pPr>
        <w:pStyle w:val="pk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0056">
        <w:rPr>
          <w:rFonts w:ascii="Arial" w:hAnsi="Arial" w:cs="Arial"/>
          <w:sz w:val="20"/>
          <w:szCs w:val="20"/>
        </w:rPr>
        <w:t>muszą być odporne na uszkodzenia powierzchniowe w wyniku oddziaływania zmian temperatury i wody oraz inny</w:t>
      </w:r>
      <w:r>
        <w:rPr>
          <w:rFonts w:ascii="Arial" w:hAnsi="Arial" w:cs="Arial"/>
          <w:sz w:val="20"/>
          <w:szCs w:val="20"/>
        </w:rPr>
        <w:t>ch uwarunkowań eksploatacyjnych,</w:t>
      </w:r>
    </w:p>
    <w:p w:rsidR="00665557" w:rsidRDefault="00665557" w:rsidP="00981296">
      <w:pPr>
        <w:pStyle w:val="pkt"/>
        <w:numPr>
          <w:ilvl w:val="1"/>
          <w:numId w:val="4"/>
        </w:numPr>
        <w:spacing w:before="0" w:after="0" w:line="276" w:lineRule="auto"/>
        <w:ind w:left="782" w:hanging="357"/>
        <w:rPr>
          <w:rFonts w:ascii="Arial" w:hAnsi="Arial" w:cs="Arial"/>
          <w:sz w:val="20"/>
          <w:szCs w:val="20"/>
        </w:rPr>
      </w:pPr>
      <w:r w:rsidRPr="00E10056">
        <w:rPr>
          <w:rFonts w:ascii="Arial" w:hAnsi="Arial" w:cs="Arial"/>
          <w:sz w:val="20"/>
          <w:szCs w:val="20"/>
        </w:rPr>
        <w:t>muszą być trwale oznaczone znakami producenta, muszą posiadać znak określający dopuszczalne maksymalne zużycie klocków</w:t>
      </w:r>
      <w:r>
        <w:rPr>
          <w:rFonts w:ascii="Arial" w:hAnsi="Arial" w:cs="Arial"/>
          <w:sz w:val="20"/>
          <w:szCs w:val="20"/>
        </w:rPr>
        <w:t xml:space="preserve"> oraz rok produkcji</w:t>
      </w:r>
      <w:r w:rsidRPr="00E10056">
        <w:rPr>
          <w:rFonts w:ascii="Arial" w:hAnsi="Arial" w:cs="Arial"/>
          <w:sz w:val="20"/>
          <w:szCs w:val="20"/>
        </w:rPr>
        <w:t>. Strefa zużycia dopuszczalna do głębokości rowków do odprowadzania produktów zuż</w:t>
      </w:r>
      <w:r>
        <w:rPr>
          <w:rFonts w:ascii="Arial" w:hAnsi="Arial" w:cs="Arial"/>
          <w:sz w:val="20"/>
          <w:szCs w:val="20"/>
        </w:rPr>
        <w:t>ycia okładzina-tarcza hamulcowa,</w:t>
      </w:r>
    </w:p>
    <w:p w:rsidR="00665557" w:rsidRDefault="00665557" w:rsidP="00981296">
      <w:pPr>
        <w:pStyle w:val="pkt"/>
        <w:numPr>
          <w:ilvl w:val="1"/>
          <w:numId w:val="4"/>
        </w:numPr>
        <w:spacing w:before="0" w:after="0" w:line="276" w:lineRule="auto"/>
        <w:ind w:left="782" w:hanging="357"/>
        <w:rPr>
          <w:rFonts w:ascii="Arial" w:hAnsi="Arial" w:cs="Arial"/>
          <w:sz w:val="20"/>
          <w:szCs w:val="20"/>
        </w:rPr>
      </w:pPr>
      <w:r w:rsidRPr="00E10056">
        <w:rPr>
          <w:rFonts w:ascii="Arial" w:hAnsi="Arial" w:cs="Arial"/>
          <w:sz w:val="20"/>
          <w:szCs w:val="20"/>
          <w:lang w:bidi="en-US"/>
        </w:rPr>
        <w:t>muszą być fabrycznie nowe, dobrej jakości, nieuszkodzone, nie mogą posiadać wad ukrytych oraz muszą być dopuszczone do ob</w:t>
      </w:r>
      <w:r>
        <w:rPr>
          <w:rFonts w:ascii="Arial" w:hAnsi="Arial" w:cs="Arial"/>
          <w:sz w:val="20"/>
          <w:szCs w:val="20"/>
          <w:lang w:bidi="en-US"/>
        </w:rPr>
        <w:t>rotu handlowego,</w:t>
      </w:r>
    </w:p>
    <w:p w:rsidR="00665557" w:rsidRPr="00E10056" w:rsidRDefault="00665557" w:rsidP="00981296">
      <w:pPr>
        <w:pStyle w:val="pkt"/>
        <w:numPr>
          <w:ilvl w:val="1"/>
          <w:numId w:val="4"/>
        </w:numPr>
        <w:spacing w:before="0" w:after="0" w:line="276" w:lineRule="auto"/>
        <w:ind w:left="78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en-US"/>
        </w:rPr>
        <w:t>muszą być pokryte środkiem przyśpieszającym proces docierania klocka.</w:t>
      </w:r>
    </w:p>
    <w:p w:rsidR="00665557" w:rsidRDefault="00665557" w:rsidP="00665557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  <w:lang w:bidi="en-US"/>
        </w:rPr>
      </w:pPr>
    </w:p>
    <w:p w:rsidR="00624E36" w:rsidRPr="00A17A0C" w:rsidRDefault="00624E36" w:rsidP="00624E36">
      <w:pPr>
        <w:pStyle w:val="pkt"/>
        <w:tabs>
          <w:tab w:val="left" w:pos="-284"/>
        </w:tabs>
        <w:spacing w:before="0" w:after="0" w:line="276" w:lineRule="auto"/>
        <w:ind w:left="567" w:hanging="425"/>
        <w:contextualSpacing/>
        <w:rPr>
          <w:rFonts w:ascii="Arial" w:hAnsi="Arial" w:cs="Arial"/>
          <w:sz w:val="22"/>
          <w:szCs w:val="22"/>
        </w:rPr>
      </w:pPr>
    </w:p>
    <w:p w:rsidR="00624E36" w:rsidRDefault="00624E36" w:rsidP="00624E36">
      <w:pPr>
        <w:pStyle w:val="pkt"/>
        <w:tabs>
          <w:tab w:val="left" w:pos="-284"/>
        </w:tabs>
        <w:spacing w:beforeLines="100" w:before="240" w:after="6" w:line="276" w:lineRule="auto"/>
        <w:ind w:left="1702"/>
        <w:contextualSpacing/>
        <w:rPr>
          <w:rFonts w:ascii="Arial" w:hAnsi="Arial" w:cs="Arial"/>
          <w:sz w:val="20"/>
          <w:szCs w:val="20"/>
        </w:rPr>
      </w:pPr>
    </w:p>
    <w:p w:rsidR="00624E36" w:rsidRDefault="00624E36" w:rsidP="00624E36"/>
    <w:p w:rsidR="00BD523E" w:rsidRDefault="00BD523E"/>
    <w:sectPr w:rsidR="00BD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097"/>
    <w:multiLevelType w:val="hybridMultilevel"/>
    <w:tmpl w:val="4AD685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2A1850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683362"/>
    <w:multiLevelType w:val="multilevel"/>
    <w:tmpl w:val="092671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36"/>
    <w:rsid w:val="00624E36"/>
    <w:rsid w:val="00665557"/>
    <w:rsid w:val="00981296"/>
    <w:rsid w:val="009F7060"/>
    <w:rsid w:val="00B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2198"/>
  <w15:chartTrackingRefBased/>
  <w15:docId w15:val="{CF254A98-C174-49F1-9C55-15FEA19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3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4E3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4E3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E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4E3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pktZnak">
    <w:name w:val="pkt Znak"/>
    <w:link w:val="pkt"/>
    <w:locked/>
    <w:rsid w:val="00624E36"/>
    <w:rPr>
      <w:sz w:val="24"/>
      <w:szCs w:val="24"/>
    </w:rPr>
  </w:style>
  <w:style w:type="paragraph" w:customStyle="1" w:styleId="pkt">
    <w:name w:val="pkt"/>
    <w:basedOn w:val="Normalny"/>
    <w:link w:val="pktZnak"/>
    <w:rsid w:val="00624E36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555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6555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Cieślik Elżbieta</cp:lastModifiedBy>
  <cp:revision>4</cp:revision>
  <dcterms:created xsi:type="dcterms:W3CDTF">2019-10-01T09:47:00Z</dcterms:created>
  <dcterms:modified xsi:type="dcterms:W3CDTF">2019-10-21T12:27:00Z</dcterms:modified>
</cp:coreProperties>
</file>